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F7A" w:rsidRDefault="00BC74F6">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931F7A" w:rsidRDefault="00931F7A">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931F7A" w:rsidRPr="00BC74F6">
        <w:trPr>
          <w:trHeight w:val="300"/>
        </w:trPr>
        <w:tc>
          <w:tcPr>
            <w:tcW w:w="5500" w:type="dxa"/>
            <w:tcBorders>
              <w:top w:val="nil"/>
              <w:left w:val="nil"/>
              <w:bottom w:val="single" w:sz="6" w:space="0" w:color="auto"/>
              <w:right w:val="nil"/>
            </w:tcBorders>
            <w:vAlign w:val="bottom"/>
          </w:tcPr>
          <w:p w:rsidR="00931F7A" w:rsidRPr="00BC74F6" w:rsidRDefault="003950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w:t>
            </w:r>
            <w:r w:rsidR="00BC74F6" w:rsidRPr="00BC74F6">
              <w:rPr>
                <w:rFonts w:ascii="Times New Roman CYR" w:hAnsi="Times New Roman CYR" w:cs="Times New Roman CYR"/>
                <w:sz w:val="24"/>
                <w:szCs w:val="24"/>
              </w:rPr>
              <w:t>.04.2020</w:t>
            </w:r>
          </w:p>
        </w:tc>
      </w:tr>
      <w:tr w:rsidR="00931F7A" w:rsidRPr="00BC74F6">
        <w:trPr>
          <w:trHeight w:val="300"/>
        </w:trPr>
        <w:tc>
          <w:tcPr>
            <w:tcW w:w="55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0"/>
                <w:szCs w:val="20"/>
              </w:rPr>
            </w:pPr>
            <w:r w:rsidRPr="00BC74F6">
              <w:rPr>
                <w:rFonts w:ascii="Times New Roman CYR" w:hAnsi="Times New Roman CYR" w:cs="Times New Roman CYR"/>
                <w:sz w:val="20"/>
                <w:szCs w:val="20"/>
              </w:rPr>
              <w:t>(дата реєстрації емітентом електронного документа)</w:t>
            </w:r>
          </w:p>
        </w:tc>
      </w:tr>
      <w:tr w:rsidR="00931F7A" w:rsidRPr="00BC74F6">
        <w:trPr>
          <w:trHeight w:val="300"/>
        </w:trPr>
        <w:tc>
          <w:tcPr>
            <w:tcW w:w="5500" w:type="dxa"/>
            <w:tcBorders>
              <w:top w:val="nil"/>
              <w:left w:val="nil"/>
              <w:bottom w:val="single" w:sz="6" w:space="0" w:color="auto"/>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 2</w:t>
            </w:r>
          </w:p>
        </w:tc>
      </w:tr>
      <w:tr w:rsidR="00931F7A" w:rsidRPr="00BC74F6">
        <w:trPr>
          <w:trHeight w:val="300"/>
        </w:trPr>
        <w:tc>
          <w:tcPr>
            <w:tcW w:w="55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0"/>
                <w:szCs w:val="20"/>
              </w:rPr>
            </w:pPr>
            <w:r w:rsidRPr="00BC74F6">
              <w:rPr>
                <w:rFonts w:ascii="Times New Roman CYR" w:hAnsi="Times New Roman CYR" w:cs="Times New Roman CYR"/>
                <w:sz w:val="20"/>
                <w:szCs w:val="20"/>
              </w:rPr>
              <w:t>(вихідний реєстраційний номер електронного документа)</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0"/>
          <w:szCs w:val="20"/>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931F7A" w:rsidRPr="00BC74F6">
        <w:trPr>
          <w:trHeight w:val="200"/>
        </w:trPr>
        <w:tc>
          <w:tcPr>
            <w:tcW w:w="3640" w:type="dxa"/>
            <w:tcBorders>
              <w:top w:val="nil"/>
              <w:left w:val="nil"/>
              <w:bottom w:val="single" w:sz="6" w:space="0" w:color="auto"/>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Директор</w:t>
            </w:r>
          </w:p>
        </w:tc>
        <w:tc>
          <w:tcPr>
            <w:tcW w:w="216" w:type="dxa"/>
            <w:tcBorders>
              <w:top w:val="nil"/>
              <w:left w:val="nil"/>
              <w:bottom w:val="nil"/>
              <w:right w:val="nil"/>
            </w:tcBorders>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О.М. Стеценко</w:t>
            </w:r>
          </w:p>
        </w:tc>
      </w:tr>
      <w:tr w:rsidR="00931F7A" w:rsidRPr="00BC74F6">
        <w:trPr>
          <w:trHeight w:val="200"/>
        </w:trPr>
        <w:tc>
          <w:tcPr>
            <w:tcW w:w="3640" w:type="dxa"/>
            <w:tcBorders>
              <w:top w:val="nil"/>
              <w:left w:val="nil"/>
              <w:bottom w:val="nil"/>
              <w:right w:val="nil"/>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0"/>
                <w:szCs w:val="20"/>
              </w:rPr>
            </w:pPr>
            <w:r w:rsidRPr="00BC74F6">
              <w:rPr>
                <w:rFonts w:ascii="Times New Roman CYR" w:hAnsi="Times New Roman CYR" w:cs="Times New Roman CYR"/>
                <w:sz w:val="20"/>
                <w:szCs w:val="20"/>
              </w:rPr>
              <w:t>(посада)</w:t>
            </w:r>
          </w:p>
        </w:tc>
        <w:tc>
          <w:tcPr>
            <w:tcW w:w="216" w:type="dxa"/>
            <w:tcBorders>
              <w:top w:val="nil"/>
              <w:left w:val="nil"/>
              <w:bottom w:val="nil"/>
              <w:right w:val="nil"/>
            </w:tcBorders>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0"/>
                <w:szCs w:val="20"/>
              </w:rPr>
            </w:pPr>
            <w:r w:rsidRPr="00BC74F6">
              <w:rPr>
                <w:rFonts w:ascii="Times New Roman CYR" w:hAnsi="Times New Roman CYR" w:cs="Times New Roman CYR"/>
                <w:sz w:val="20"/>
                <w:szCs w:val="20"/>
              </w:rPr>
              <w:t>(підпис)</w:t>
            </w:r>
          </w:p>
        </w:tc>
        <w:tc>
          <w:tcPr>
            <w:tcW w:w="216" w:type="dxa"/>
            <w:tcBorders>
              <w:top w:val="nil"/>
              <w:left w:val="nil"/>
              <w:bottom w:val="nil"/>
              <w:right w:val="nil"/>
            </w:tcBorders>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0"/>
                <w:szCs w:val="20"/>
              </w:rPr>
            </w:pPr>
            <w:r w:rsidRPr="00BC74F6">
              <w:rPr>
                <w:rFonts w:ascii="Times New Roman CYR" w:hAnsi="Times New Roman CYR" w:cs="Times New Roman CYR"/>
                <w:sz w:val="20"/>
                <w:szCs w:val="20"/>
              </w:rPr>
              <w:t>(прізвище та ініціали керівника або уповноваженої особи емітента)</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0"/>
          <w:szCs w:val="20"/>
        </w:rPr>
      </w:pPr>
    </w:p>
    <w:p w:rsidR="00931F7A" w:rsidRDefault="00BC74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2019 рік</w:t>
      </w:r>
    </w:p>
    <w:p w:rsidR="00931F7A" w:rsidRDefault="00931F7A">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931F7A" w:rsidRDefault="00BC74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931F7A" w:rsidRDefault="00931F7A">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"IЧНЯНСЬКИЙ РАЙАГРОПОСТАЧ"</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14248873</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16703, Чернігівська обл., Iчнянський р-н, м.Iчня, вул. Вокзальна, 139</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(04633) 2-19-51, (04633) 2-19-51</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stock@ichn-rap.pat.ua</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24.0</w:t>
      </w:r>
      <w:bookmarkStart w:id="0" w:name="_GoBack"/>
      <w:bookmarkEnd w:id="0"/>
      <w:r>
        <w:rPr>
          <w:rFonts w:ascii="Times New Roman CYR" w:hAnsi="Times New Roman CYR" w:cs="Times New Roman CYR"/>
          <w:sz w:val="24"/>
          <w:szCs w:val="24"/>
        </w:rPr>
        <w:t>4.2020, рiчну iнформацiю емiтента за 2019 рiк затверджено Директором</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931F7A" w:rsidRDefault="00931F7A">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931F7A" w:rsidRPr="00BC74F6">
        <w:trPr>
          <w:trHeight w:val="300"/>
        </w:trPr>
        <w:tc>
          <w:tcPr>
            <w:tcW w:w="4450" w:type="dxa"/>
            <w:vMerge w:val="restart"/>
            <w:tcBorders>
              <w:top w:val="nil"/>
              <w:left w:val="nil"/>
              <w:bottom w:val="nil"/>
              <w:right w:val="nil"/>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931F7A" w:rsidRPr="00BC74F6" w:rsidRDefault="003950BF" w:rsidP="00646C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http://ichn-rap.pat.ua</w:t>
            </w:r>
          </w:p>
        </w:tc>
        <w:tc>
          <w:tcPr>
            <w:tcW w:w="1500" w:type="dxa"/>
            <w:tcBorders>
              <w:top w:val="nil"/>
              <w:left w:val="nil"/>
              <w:bottom w:val="single" w:sz="6" w:space="0" w:color="auto"/>
              <w:right w:val="nil"/>
            </w:tcBorders>
            <w:vAlign w:val="bottom"/>
          </w:tcPr>
          <w:p w:rsidR="00931F7A" w:rsidRPr="00BC74F6" w:rsidRDefault="003950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w:t>
            </w:r>
            <w:r w:rsidR="00BC74F6" w:rsidRPr="00BC74F6">
              <w:rPr>
                <w:rFonts w:ascii="Times New Roman CYR" w:hAnsi="Times New Roman CYR" w:cs="Times New Roman CYR"/>
                <w:sz w:val="24"/>
                <w:szCs w:val="24"/>
              </w:rPr>
              <w:t>.04.2020</w:t>
            </w:r>
          </w:p>
        </w:tc>
      </w:tr>
      <w:tr w:rsidR="00931F7A" w:rsidRPr="00BC74F6">
        <w:trPr>
          <w:trHeight w:val="300"/>
        </w:trPr>
        <w:tc>
          <w:tcPr>
            <w:tcW w:w="4450" w:type="dxa"/>
            <w:vMerge/>
            <w:tcBorders>
              <w:top w:val="nil"/>
              <w:left w:val="nil"/>
              <w:bottom w:val="nil"/>
              <w:right w:val="nil"/>
            </w:tcBorders>
          </w:tcPr>
          <w:p w:rsidR="00931F7A" w:rsidRPr="00BC74F6" w:rsidRDefault="00931F7A">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0"/>
                <w:szCs w:val="20"/>
              </w:rPr>
            </w:pPr>
            <w:r w:rsidRPr="00BC74F6">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0"/>
                <w:szCs w:val="20"/>
              </w:rPr>
            </w:pPr>
            <w:r w:rsidRPr="00BC74F6">
              <w:rPr>
                <w:rFonts w:ascii="Times New Roman CYR" w:hAnsi="Times New Roman CYR" w:cs="Times New Roman CYR"/>
                <w:sz w:val="20"/>
                <w:szCs w:val="20"/>
              </w:rPr>
              <w:t>(дата)</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0"/>
          <w:szCs w:val="20"/>
        </w:rPr>
        <w:sectPr w:rsidR="00931F7A">
          <w:pgSz w:w="12240" w:h="15840"/>
          <w:pgMar w:top="850" w:right="850" w:bottom="850" w:left="1400" w:header="708" w:footer="708" w:gutter="0"/>
          <w:cols w:space="720"/>
          <w:noEndnote/>
        </w:sectPr>
      </w:pPr>
    </w:p>
    <w:p w:rsidR="00931F7A" w:rsidRDefault="00BC74F6">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9000" w:type="dxa"/>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10000" w:type="dxa"/>
            <w:gridSpan w:val="2"/>
            <w:tcBorders>
              <w:top w:val="nil"/>
              <w:left w:val="nil"/>
              <w:bottom w:val="nil"/>
              <w:right w:val="nil"/>
            </w:tcBorders>
            <w:vAlign w:val="bottom"/>
          </w:tcPr>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46. Примітки:</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 xml:space="preserve">Товариство не здiйснювало публiчне (вiдкрите) розмiщення цiнних паперiв в звiтному перiодi, тому згiдно Положення "Про розкриття iнформацiї емiтентами цiнних паперiв" (рiшення НКЦПФР №2826 вiд 03.12.2013 зi змiнами) рiчна iнформацiя емiтента не включає iнформацiю i надається про: </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1.iнформацiю про одержанi лiцензiї на окремi види дiяльностi</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2. iнформацiю щодо посади корпоративного секретаря</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3. iнформацiю про будь-якi винагороди або компенсацiї, якi мають бути виплаченi посадовим особам емiтента в разi їх звiльнення</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3.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4.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5. iнформацiю про забезпечення випуску боргових цiнних паперiв</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 xml:space="preserve">6.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w:t>
            </w:r>
            <w:r w:rsidRPr="00BC74F6">
              <w:rPr>
                <w:rFonts w:ascii="Times New Roman CYR" w:hAnsi="Times New Roman CYR" w:cs="Times New Roman CYR"/>
                <w:sz w:val="24"/>
                <w:szCs w:val="24"/>
              </w:rPr>
              <w:lastRenderedPageBreak/>
              <w:t>будiвництва)</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7.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8.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 xml:space="preserve">9. аудиторський звiт незалежного аудитора, наданий за результатами аудиту фiнансової звiтностi емiтента аудитором (аудиторською фiрмою) - аудит фiнансової звiтностi за звiтний перiод не проводився </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10.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Крiм того:</w:t>
            </w:r>
          </w:p>
          <w:p w:rsidR="00931F7A" w:rsidRPr="00BC74F6"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1. Iнформацiя про засновникiв Товариства не надається, тому що на дату складання звiту вони акцiями не володiють</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2. Вiдомостi щодо участi еiтента у створеннi юридичних осiб - не надаються, так як емiтент не створював юридичних осiб, Товариство не входить до будь-яких об`єднань пiдприємств .</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4. Iнформацiя про рейтингове агентство не заповнюється : Товариство не користувалось послугами рейтингових агенств, оскiльки емiтент не має державної частки у статутному капiталi, не займає монопольне становище на ринку та не має стратегiчного значення для економiки та безпеки держави.</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5. Звiт про стан об'єкта нерухомостi не надається, так як Товариство не випускало цiльовi облiгацiї, виконання за якими здiйснюєтья шляхом передачi об'єкта (його частини) житлового будiвництва.</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6. Власнi цiннi папери Товариством, в т .ч. вiдповiдно до вимог статей 68, 69 Закону України "Про акцiонернi товариства" не викупались протягом звiтного перiоду - iнформацiя не надається.</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7. Товариство не випускало iпотечнi облiгацiї, процентнi облiгацiї, дисконтнi облiгацiї , похiднi цiннi папери та iншi цiннi папери, емiсiя яких пiдлягає реєстрацiї - iнформацiя не надається.</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8. Борговi цiннi папери Товариством не випускалися, та гарантiями третiх осiб не користувалось - iнформацiя не надається.</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9.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iнвестицiями в корпоративнi права вiдсутнi - iнформацiя не надається.</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 xml:space="preserve">10.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iпотеками, якi включено до складу iпотечного покриття, Iнформацiя про випуски iпотечних сертифiкатiв, Iнформацiя щодо реєстру iпотечних активiв, Основнi вiдомостi про ФОН, про випуски сертифiкатiв ФОН - не надається, так як така iнформацiя не виникала, Товариство не є емiтентом iпотечних облiгацiй, iпотечних сертифiкатiв та сертифiкатiв ФОН. </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12. Iнформацiя про наявнiсть фiлiалiв та iнших вiдокремлених структурних пiдроздiлiв емiтента не надається в зв'язку з їх вiдсутнiтю.</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14. iнформацiя про виплату дивiдендiв та iнших доходiв за цiнними паперами у звiтному перiодi не надається , тому що дивiденди в звiтному перiодi (та попередньму звiтному перiодi) не нараховувалися та не виплачувалися</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15.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надається, тому  що обмеження у голосуючих акцiй вiдсутнi</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 xml:space="preserve">16. рiчна фiнансова звiтнiсть, пiдтверджена аудитором (аудиторською фiрмою) не надається, </w:t>
            </w:r>
            <w:r w:rsidRPr="00BC74F6">
              <w:rPr>
                <w:rFonts w:ascii="Times New Roman CYR" w:hAnsi="Times New Roman CYR" w:cs="Times New Roman CYR"/>
                <w:sz w:val="24"/>
                <w:szCs w:val="24"/>
              </w:rPr>
              <w:lastRenderedPageBreak/>
              <w:t>тому що аудит фiнансової звiтностi не проводився</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 xml:space="preserve">17) Iнформацiя про наявнiсть у власностi працiвникiв емiтента цiнних паперiв (крiм акцiй) та акцiй не надається, тому такi ЦП та особи вiдсутнi. </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18) Iнформацiя про акцiонернi або корпоративнi договори, укладенi акцiонерами (учасниками) такого емiтента, вiдсутня в емiтента i не надається;</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19) Iнформацiя про будь-якi договори та/або правочини, умовою чинностi яких є незмiннiсть осiб, якi здiйснюють контроль над емiтентом - не надається в зв'язку з їх вiдсутнiстю</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20)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ЦП не надається, тому що такi обмеження вiдсутнi</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21) Iнформацiя про обсяги виробництва та реалiзацiї основних видiв продукцiї та iнформацiя про собiвартiсть продукцiї не заповнюється у зв`язку з тим, що емiтент не займається видами дiяльностi, що класифiкується як переробна, добувна промисловiсть або розподiлення електроенергiї, газу та води та не займає монопольне становище на ринку та не має стратегiчного значення для безпеки держави</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22) Iнформацiя про судовi справи емiтента вiдсутня, тому що емiтент та /або посадовi особи не виступали стороною в судi на кiнець звiтного перiоду, позовнi вимоги яких складають 1% та бiльше активiв емiтента</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sidRPr="00BC74F6">
              <w:rPr>
                <w:rFonts w:ascii="Times New Roman CYR" w:hAnsi="Times New Roman CYR" w:cs="Times New Roman CYR"/>
                <w:sz w:val="24"/>
                <w:szCs w:val="24"/>
              </w:rPr>
              <w:t>23) Особлива iнформацiя не виникала протягом перiоду i не надається</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sectPr w:rsidR="00931F7A">
          <w:pgSz w:w="12240" w:h="15840"/>
          <w:pgMar w:top="850" w:right="850" w:bottom="850" w:left="1400" w:header="708" w:footer="708" w:gutter="0"/>
          <w:cols w:space="720"/>
          <w:noEndnote/>
        </w:sectPr>
      </w:pPr>
    </w:p>
    <w:p w:rsidR="00931F7A" w:rsidRDefault="00BC74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"IЧНЯНСЬКИЙ РАЙАГРОПОСТАЧ"</w:t>
      </w: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"IЧНЯНСЬКИЙ РАЙАГРОПОСТАЧ"</w:t>
      </w: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28.02.1996</w:t>
      </w: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155030</w:t>
      </w: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w:t>
      </w: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47.30 - Роздрiбна торгiвля пальним (основний)</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49.41 - Вантажний автомобiльний транспорт</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експлуатацiю власного чи орендованого нерухомого майна</w:t>
      </w: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"Райффайзен Банк Аваль", МФО 380805</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UA803808050000000026008137285</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UA803808050000000026008137285</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вiдсутнiй, МФО -</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17. Штрафні санкції щодо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
        <w:gridCol w:w="2200"/>
        <w:gridCol w:w="2200"/>
        <w:gridCol w:w="2200"/>
        <w:gridCol w:w="2400"/>
      </w:tblGrid>
      <w:tr w:rsidR="00931F7A" w:rsidRPr="00BC74F6">
        <w:trPr>
          <w:trHeight w:val="200"/>
        </w:trPr>
        <w:tc>
          <w:tcPr>
            <w:tcW w:w="1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 xml:space="preserve"> 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Вид стягнення</w:t>
            </w:r>
          </w:p>
        </w:tc>
        <w:tc>
          <w:tcPr>
            <w:tcW w:w="24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Інформація про виконання</w:t>
            </w:r>
          </w:p>
        </w:tc>
      </w:tr>
      <w:tr w:rsidR="00931F7A" w:rsidRPr="00BC74F6">
        <w:trPr>
          <w:trHeight w:val="200"/>
        </w:trPr>
        <w:tc>
          <w:tcPr>
            <w:tcW w:w="1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w:t>
            </w:r>
          </w:p>
        </w:tc>
        <w:tc>
          <w:tcPr>
            <w:tcW w:w="22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№507-СХ-7-Е, 07.11.2019</w:t>
            </w:r>
          </w:p>
        </w:tc>
        <w:tc>
          <w:tcPr>
            <w:tcW w:w="22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НКЦПФР</w:t>
            </w:r>
          </w:p>
        </w:tc>
        <w:tc>
          <w:tcPr>
            <w:tcW w:w="22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штраф</w:t>
            </w:r>
          </w:p>
        </w:tc>
        <w:tc>
          <w:tcPr>
            <w:tcW w:w="24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Сплачено 2550 грн.</w:t>
            </w:r>
          </w:p>
        </w:tc>
      </w:tr>
      <w:tr w:rsidR="00931F7A" w:rsidRPr="00BC74F6">
        <w:trPr>
          <w:trHeight w:val="200"/>
        </w:trPr>
        <w:tc>
          <w:tcPr>
            <w:tcW w:w="10000" w:type="dxa"/>
            <w:gridSpan w:val="5"/>
            <w:tcBorders>
              <w:top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Опис:</w:t>
            </w:r>
          </w:p>
        </w:tc>
      </w:tr>
      <w:tr w:rsidR="00931F7A" w:rsidRPr="00BC74F6">
        <w:trPr>
          <w:trHeight w:val="200"/>
        </w:trPr>
        <w:tc>
          <w:tcPr>
            <w:tcW w:w="10000" w:type="dxa"/>
            <w:gridSpan w:val="5"/>
            <w:tcBorders>
              <w:top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rPr>
            </w:pPr>
            <w:r w:rsidRPr="00BC74F6">
              <w:rPr>
                <w:rFonts w:ascii="Times New Roman CYR" w:hAnsi="Times New Roman CYR" w:cs="Times New Roman CYR"/>
              </w:rPr>
              <w:t xml:space="preserve">За порушення чинного законодавства України, а саме: за неподання iнформацiї до Комiсiї </w:t>
            </w:r>
          </w:p>
        </w:tc>
      </w:tr>
    </w:tbl>
    <w:p w:rsidR="00931F7A" w:rsidRDefault="00931F7A">
      <w:pPr>
        <w:widowControl w:val="0"/>
        <w:autoSpaceDE w:val="0"/>
        <w:autoSpaceDN w:val="0"/>
        <w:adjustRightInd w:val="0"/>
        <w:spacing w:after="0" w:line="240" w:lineRule="auto"/>
        <w:rPr>
          <w:rFonts w:ascii="Times New Roman CYR" w:hAnsi="Times New Roman CYR" w:cs="Times New Roman CYR"/>
        </w:rPr>
      </w:pPr>
    </w:p>
    <w:p w:rsidR="00931F7A" w:rsidRDefault="00BC74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931F7A" w:rsidRDefault="00931F7A">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Дочiрнiх пiдприємств та фiлiй немає. Змiн в органiзацiйнiй структурi не було</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працюючих - 1 особа (неповний робочий день за договором). Штатних працiвникiв немає. Фонд оплати працi вiдсутнiй.  Кадрова програма емiтента, спрямована на забезпечення рiвня квалiфiкацiї працiвникiв - вiдсутня.</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входить до будь-яких об'єднань пiдприємств</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року не надходили</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"Фiнансовий звiт суб'єкта малого пiдприємництва"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Вартiсна ознака предметiв, що вiдносяться до основних засобiв, прийнята в розмiрi, що </w:t>
      </w:r>
      <w:r>
        <w:rPr>
          <w:rFonts w:ascii="Times New Roman CYR" w:hAnsi="Times New Roman CYR" w:cs="Times New Roman CYR"/>
          <w:sz w:val="24"/>
          <w:szCs w:val="24"/>
        </w:rPr>
        <w:lastRenderedPageBreak/>
        <w:t>перевищує 6 000 грн. без ПДВ</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швидкозношуваних предметiв прийнята в розмiрi, що не перевищує 2500,00 грн. без ПДВ.</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основних видiв дiяльностi, якi може надавати Товариство вiдноситься роздрiбна торгiвля </w:t>
      </w:r>
      <w:r>
        <w:rPr>
          <w:rFonts w:ascii="Times New Roman CYR" w:hAnsi="Times New Roman CYR" w:cs="Times New Roman CYR"/>
          <w:sz w:val="24"/>
          <w:szCs w:val="24"/>
        </w:rPr>
        <w:lastRenderedPageBreak/>
        <w:t>пальним, роздрiбна торгiвля деталями та приладдям до автотранспортних засобiв, але в даний час займається наданням в оренду й експлуатацiю власного нерухомого майна.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за рiк - 0 тис. грн. Господарська дiяльнiсть не здiйснюється</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Залежнiсть вiд сезонних змiн - незначна.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клiєнти, постачальники - вiдсутнi</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визначає в якостi властивих для своєї дiяльностi наступнi ризики:</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-ринковий ризик,</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-нестабiльнiсть, суперечливiсть законодавства;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-непередбаченi дiї державних органiв;</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-нестабiльнiсть економiчної (фiнансової, податкової, зовнiшньоекономiчної i iн.)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-непередбачена змiна кон'юнктури внутрiшнього i зовнiшнього ринку.</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Основна мета управлiння ризиками -  визначення лiмiтiв ризику i подальше забезпечення дотримання встановлених лiмiтiв за такими ризиками.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Служби з внутрiшнього контролю та управлiння ризиками не створено.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Менеджмент приймає рiшення з мiнiмiзацiї ризикiв, спираючись на власнi знання та досвiд, та застосовуючи наявнi ресурси.</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Наражання на цi ризики виникає в процесi звичайної дiяльностi пiдприємства. Протягом звiтного перiоду Товариство не вело господарської дiяльностi, отже схильнiсть пiдприємства до цих ризикiв у звiтному перiодi невизначена</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Придбань та вiдчужень активiв протягом 5 рокiв не було. Iнвестицiї або придбання не плануються.</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знаходяться в експлуатацiї без обмеження у користуваннi. Всi основнi засоби належать товариству на правах власностi. Орендованих основних засобiв немає. Спосiб утримання активiв полягає в тому, що активи пiдприємства щорiчно iнвентаризуються, їх вартiсть вiдображається в балансi пiдприємства. Основнi засоби знаходяться за мiсцезнаходженням пiдприємства.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основнi засоби зараховуються на баланс за первiсною вартiстю.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Станом на 31.12.2018 року первiсна вартiсть ОЗ становить 1142 тис.грн., залишкова вартiсть становить 182,7 тис. грн. Станом на 31.12.2019 року первiсна вартiсть ОЗ становить 1142 тис.грн., залишкова вартiсть становить 182,7 тис. грн. Основнi фонди мають значний ступiнь зношеностi - 84%., ступiнь використання - 16%. Протягом звiтного перiоду господарська дiяльнiсть не здiйснювалася, основнi засоби законсервованi, амортизацiя не нараховується</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У звiтному перiодi не було значних правочинiв емiтента щодо основних засобiв. Виробничi потужностi в цiлому задовiльняють потреби пiдприємства. На думку Емiтента екологiчнi питання не позначаються на використаннi активiв пiдприємства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Плани капiтального будiвництва у товариства вiдсутнi.</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пiдприємства впливають такi фактори ризику:</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нестабiльнiсть законодавчої бази, потенцiйна можливiсть несподiваних змiн в полiтицi оподаткування та кредитно-фiнансової полiтики держави</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недостатньо для фiнансування поточних потреб Товариства. Поточних активiв недостатньо для погашення поточних збов'язань. Шляхи покращення лiквiдностi - пошук платоспроможних орендарiв, збiльшення обсягiв реалiзацiї послуг, зниження витрат  та подолання збитковостi</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Недостатнiсть робочого капiталу свiдчить про вiдсутнiсть можливостi Товариства iнвестувати  в власну дiяльнiсть. Негативним явищем є також наявнiсть збитку за результатами дiяльностi  попереднiх рокiв, вiдсутнiсть господарської дiяльностi в звiтному перiодi, зниження рiвня забезпечення поточних зобов'язань Товариства оборотними активами, зменшення значень коефiцiєнтiв лiквiдностi. Вiдповiдно, можна зробити висновок, що фiнансовий стан Товариства  є нестiйким, у зв'язку з чим необхiдно вживати заходи для пiдвищення платоспроможностi Товариства</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у звiтному роцi на пiдприємствi не проводились.</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фiнансовий стан Товариства за останнi 3 роки можна знайти в засобах масової iнформацiї. Iншої iнформацiї, яка мала б суттєве значення для потенцiйного iнвестора, немає</w:t>
      </w:r>
    </w:p>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646C1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BC74F6">
        <w:rPr>
          <w:rFonts w:ascii="Times New Roman CYR" w:hAnsi="Times New Roman CYR" w:cs="Times New Roman CYR"/>
          <w:b/>
          <w:bCs/>
          <w:sz w:val="28"/>
          <w:szCs w:val="28"/>
        </w:rPr>
        <w:lastRenderedPageBreak/>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931F7A" w:rsidRPr="00BC74F6">
        <w:trPr>
          <w:trHeight w:val="200"/>
        </w:trPr>
        <w:tc>
          <w:tcPr>
            <w:tcW w:w="2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Персональний склад</w:t>
            </w:r>
          </w:p>
        </w:tc>
      </w:tr>
      <w:tr w:rsidR="00931F7A" w:rsidRPr="00BC74F6">
        <w:trPr>
          <w:trHeight w:val="200"/>
        </w:trPr>
        <w:tc>
          <w:tcPr>
            <w:tcW w:w="2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Акцiонери згiдно реєстру</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Фiзичнi та юридичнi особи згiдно реєстру</w:t>
            </w:r>
          </w:p>
        </w:tc>
      </w:tr>
      <w:tr w:rsidR="00931F7A" w:rsidRPr="00BC74F6">
        <w:trPr>
          <w:trHeight w:val="200"/>
        </w:trPr>
        <w:tc>
          <w:tcPr>
            <w:tcW w:w="2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Голова та 2 члени наглядової ради</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Стеценко Микола Олександрович - Голова наглядової ради</w:t>
            </w:r>
          </w:p>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Клочко Людмила Миколаївна - Член наглядової ради</w:t>
            </w:r>
          </w:p>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Стеценко Нiна Захарiвна - Член наглядової ради</w:t>
            </w:r>
          </w:p>
        </w:tc>
      </w:tr>
      <w:tr w:rsidR="00931F7A" w:rsidRPr="00BC74F6">
        <w:trPr>
          <w:trHeight w:val="200"/>
        </w:trPr>
        <w:tc>
          <w:tcPr>
            <w:tcW w:w="2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 xml:space="preserve">Одноосiбний виконавчий орган - директор </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Стеценко Олександр Миколайович  - директор</w:t>
            </w:r>
          </w:p>
        </w:tc>
      </w:tr>
      <w:tr w:rsidR="00931F7A" w:rsidRPr="00BC74F6">
        <w:trPr>
          <w:trHeight w:val="200"/>
        </w:trPr>
        <w:tc>
          <w:tcPr>
            <w:tcW w:w="2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одноосiбний орган</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посада вакантна</w:t>
            </w:r>
          </w:p>
        </w:tc>
      </w:tr>
    </w:tbl>
    <w:p w:rsidR="00931F7A" w:rsidRDefault="00931F7A">
      <w:pPr>
        <w:widowControl w:val="0"/>
        <w:autoSpaceDE w:val="0"/>
        <w:autoSpaceDN w:val="0"/>
        <w:adjustRightInd w:val="0"/>
        <w:spacing w:after="0" w:line="240" w:lineRule="auto"/>
        <w:rPr>
          <w:rFonts w:ascii="Times New Roman CYR" w:hAnsi="Times New Roman CYR" w:cs="Times New Roman CYR"/>
        </w:rPr>
      </w:pPr>
    </w:p>
    <w:p w:rsidR="00931F7A" w:rsidRDefault="00931F7A">
      <w:pPr>
        <w:widowControl w:val="0"/>
        <w:autoSpaceDE w:val="0"/>
        <w:autoSpaceDN w:val="0"/>
        <w:adjustRightInd w:val="0"/>
        <w:spacing w:after="0" w:line="240" w:lineRule="auto"/>
        <w:rPr>
          <w:rFonts w:ascii="Times New Roman CYR" w:hAnsi="Times New Roman CYR" w:cs="Times New Roman CYR"/>
        </w:rPr>
        <w:sectPr w:rsidR="00931F7A">
          <w:pgSz w:w="12240" w:h="15840"/>
          <w:pgMar w:top="850" w:right="850" w:bottom="850" w:left="1400" w:header="708" w:footer="708" w:gutter="0"/>
          <w:cols w:space="720"/>
          <w:noEndnote/>
        </w:sectPr>
      </w:pPr>
    </w:p>
    <w:p w:rsidR="00931F7A" w:rsidRDefault="00BC74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931F7A" w:rsidRDefault="00BC74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931F7A" w:rsidRPr="00BC74F6">
        <w:trPr>
          <w:trHeight w:val="200"/>
        </w:trPr>
        <w:tc>
          <w:tcPr>
            <w:tcW w:w="9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Дата набуття повноважень та термін, на який обрано (призначено)</w:t>
            </w:r>
          </w:p>
        </w:tc>
      </w:tr>
      <w:tr w:rsidR="00931F7A" w:rsidRPr="00BC74F6">
        <w:trPr>
          <w:trHeight w:val="200"/>
        </w:trPr>
        <w:tc>
          <w:tcPr>
            <w:tcW w:w="9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8</w:t>
            </w:r>
          </w:p>
        </w:tc>
      </w:tr>
      <w:tr w:rsidR="00931F7A" w:rsidRPr="00BC74F6">
        <w:trPr>
          <w:trHeight w:val="200"/>
        </w:trPr>
        <w:tc>
          <w:tcPr>
            <w:tcW w:w="900" w:type="dxa"/>
            <w:vMerge w:val="restart"/>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Стеценко Микола Олександрович</w:t>
            </w:r>
          </w:p>
        </w:tc>
        <w:tc>
          <w:tcPr>
            <w:tcW w:w="8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1981</w:t>
            </w:r>
          </w:p>
        </w:tc>
        <w:tc>
          <w:tcPr>
            <w:tcW w:w="22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17</w:t>
            </w:r>
          </w:p>
        </w:tc>
        <w:tc>
          <w:tcPr>
            <w:tcW w:w="30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ПРАТ "IЧНЯНСЬКИЙ РАЙАГРОПОСТАЧ", 14248873, Голова наглядової ради емiтента, Менеджер по роботi з ключовими клiєнтами ТОВ &lt;Санта Вiта Трейд&gt;</w:t>
            </w:r>
          </w:p>
        </w:tc>
        <w:tc>
          <w:tcPr>
            <w:tcW w:w="155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30.04.2015, на 3 роки</w:t>
            </w:r>
          </w:p>
        </w:tc>
      </w:tr>
      <w:tr w:rsidR="00931F7A" w:rsidRPr="00BC74F6">
        <w:trPr>
          <w:trHeight w:val="200"/>
        </w:trPr>
        <w:tc>
          <w:tcPr>
            <w:tcW w:w="900" w:type="dxa"/>
            <w:vMerge/>
            <w:tcBorders>
              <w:top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b/>
                <w:bCs/>
              </w:rPr>
              <w:t>Опис:</w:t>
            </w:r>
          </w:p>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До повноважень посадової особи як голови Наглядової ради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Скликає та органiзовує засiдання Наглядової ради для забезпечення роботи Товариства, звiтує перед акцiонерами щодо роботи Наглядової ради протягом перiоду. Повноваження та обов'язки визначенi Статутом, Положенням про Наглядову раду. Обов'язками голови Ради є координацiя дiяльностi для належного виконання Радою своїх функцiй. Є акцiонером товариства.</w:t>
            </w:r>
          </w:p>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Посадова особа додаткової винагороди, в тому числi в натуральнiй формi не одержувала</w:t>
            </w:r>
          </w:p>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xml:space="preserve">Протягом звiтного року посадова особа не змiнювалася. Непогашених судимостей за корисливi та посадовi злочини не має. Посадова особа не надала iнформацiї щодо посад на будь-яких iнших пiдприємствах. </w:t>
            </w:r>
          </w:p>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Посади протягом попереднiх 5 рокiв: Голова Наглядової ради емiтента</w:t>
            </w:r>
          </w:p>
          <w:p w:rsidR="00931F7A" w:rsidRPr="00BC74F6" w:rsidRDefault="00931F7A">
            <w:pPr>
              <w:widowControl w:val="0"/>
              <w:autoSpaceDE w:val="0"/>
              <w:autoSpaceDN w:val="0"/>
              <w:adjustRightInd w:val="0"/>
              <w:spacing w:after="0" w:line="240" w:lineRule="auto"/>
              <w:rPr>
                <w:rFonts w:ascii="Times New Roman CYR" w:hAnsi="Times New Roman CYR" w:cs="Times New Roman CYR"/>
              </w:rPr>
            </w:pPr>
          </w:p>
        </w:tc>
      </w:tr>
      <w:tr w:rsidR="00931F7A" w:rsidRPr="00BC74F6">
        <w:trPr>
          <w:trHeight w:val="200"/>
        </w:trPr>
        <w:tc>
          <w:tcPr>
            <w:tcW w:w="900" w:type="dxa"/>
            <w:vMerge w:val="restart"/>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Клочко Людмила Миколаївна</w:t>
            </w:r>
          </w:p>
        </w:tc>
        <w:tc>
          <w:tcPr>
            <w:tcW w:w="8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1948</w:t>
            </w:r>
          </w:p>
        </w:tc>
        <w:tc>
          <w:tcPr>
            <w:tcW w:w="22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середня</w:t>
            </w:r>
          </w:p>
        </w:tc>
        <w:tc>
          <w:tcPr>
            <w:tcW w:w="1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31</w:t>
            </w:r>
          </w:p>
        </w:tc>
        <w:tc>
          <w:tcPr>
            <w:tcW w:w="30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ПРАТ "IЧНЯНСЬКИЙ РАЙАГРОПОСТАЧ", 14248873, Член наглядової ради емiтента, Головний бухгалтер ПрАТ "Iчнянський Райагропостач" до 2018 року</w:t>
            </w:r>
          </w:p>
        </w:tc>
        <w:tc>
          <w:tcPr>
            <w:tcW w:w="155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30.04.2015, на 3 роки</w:t>
            </w:r>
          </w:p>
        </w:tc>
      </w:tr>
      <w:tr w:rsidR="00931F7A" w:rsidRPr="00BC74F6">
        <w:trPr>
          <w:trHeight w:val="200"/>
        </w:trPr>
        <w:tc>
          <w:tcPr>
            <w:tcW w:w="900" w:type="dxa"/>
            <w:vMerge/>
            <w:tcBorders>
              <w:top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b/>
                <w:bCs/>
              </w:rPr>
              <w:t>Опис:</w:t>
            </w:r>
          </w:p>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До повноважень посадової особи як члена Наглядової ради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Посадова особа не обiймає посад в iнших органiзацiях.</w:t>
            </w:r>
          </w:p>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Є акцiонером товариства.</w:t>
            </w:r>
          </w:p>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Посадова особа додаткової винагороди, в тому числi в натуральнiй формi не одержувала</w:t>
            </w:r>
          </w:p>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lastRenderedPageBreak/>
              <w:t>Непогашених судимостей за корисливi та посадовi злочини не має.</w:t>
            </w:r>
          </w:p>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Посади протягом попереднiх 5 рокiв: Головний бухгалтер до 2018 року, Член Наглядової ради емiтента</w:t>
            </w:r>
          </w:p>
          <w:p w:rsidR="00931F7A" w:rsidRPr="00BC74F6" w:rsidRDefault="00931F7A">
            <w:pPr>
              <w:widowControl w:val="0"/>
              <w:autoSpaceDE w:val="0"/>
              <w:autoSpaceDN w:val="0"/>
              <w:adjustRightInd w:val="0"/>
              <w:spacing w:after="0" w:line="240" w:lineRule="auto"/>
              <w:rPr>
                <w:rFonts w:ascii="Times New Roman CYR" w:hAnsi="Times New Roman CYR" w:cs="Times New Roman CYR"/>
              </w:rPr>
            </w:pPr>
          </w:p>
        </w:tc>
      </w:tr>
      <w:tr w:rsidR="00931F7A" w:rsidRPr="00BC74F6">
        <w:trPr>
          <w:trHeight w:val="200"/>
        </w:trPr>
        <w:tc>
          <w:tcPr>
            <w:tcW w:w="900" w:type="dxa"/>
            <w:vMerge w:val="restart"/>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Стеценко Нiна Захарiвна</w:t>
            </w:r>
          </w:p>
        </w:tc>
        <w:tc>
          <w:tcPr>
            <w:tcW w:w="8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22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середньо-спецiальна</w:t>
            </w:r>
          </w:p>
        </w:tc>
        <w:tc>
          <w:tcPr>
            <w:tcW w:w="1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7</w:t>
            </w:r>
          </w:p>
        </w:tc>
        <w:tc>
          <w:tcPr>
            <w:tcW w:w="30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ПРАТ "IЧНЯНСЬКИЙ РАЙАГРОПОСТАЧ", 14248873, Член Наглядової ради емiтента</w:t>
            </w:r>
          </w:p>
        </w:tc>
        <w:tc>
          <w:tcPr>
            <w:tcW w:w="155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30.04.2015, на 3 роки</w:t>
            </w:r>
          </w:p>
        </w:tc>
      </w:tr>
      <w:tr w:rsidR="00931F7A" w:rsidRPr="00BC74F6">
        <w:trPr>
          <w:trHeight w:val="200"/>
        </w:trPr>
        <w:tc>
          <w:tcPr>
            <w:tcW w:w="900" w:type="dxa"/>
            <w:vMerge/>
            <w:tcBorders>
              <w:top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b/>
                <w:bCs/>
              </w:rPr>
              <w:t>Опис:</w:t>
            </w:r>
          </w:p>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До повноважень посадової особи як члена Наглядової ради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Є акцiонером товариства.</w:t>
            </w:r>
          </w:p>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Посадова особа додаткової винагороди, в тому числi в натуральнiй формi не одержувала</w:t>
            </w:r>
          </w:p>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Протягом звiтного року посадова особа не змiнювалася. Непогашених судимостей за корисливi та посадовi злочини не має. Посадова особа не обiймає посад на будь-яких iнших пiдприємствах.</w:t>
            </w:r>
          </w:p>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Посади протягом попереднiх 5 рокiв:  медична сестра Iчнянської районної лiкарнi, Член Наглядової ради емiтента</w:t>
            </w:r>
          </w:p>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Не надано iнформацiї щодо року народження.</w:t>
            </w:r>
          </w:p>
        </w:tc>
      </w:tr>
      <w:tr w:rsidR="00931F7A" w:rsidRPr="00BC74F6">
        <w:trPr>
          <w:trHeight w:val="200"/>
        </w:trPr>
        <w:tc>
          <w:tcPr>
            <w:tcW w:w="900" w:type="dxa"/>
            <w:vMerge w:val="restart"/>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Стеценко Олександр Миколайович</w:t>
            </w:r>
          </w:p>
        </w:tc>
        <w:tc>
          <w:tcPr>
            <w:tcW w:w="8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1950</w:t>
            </w:r>
          </w:p>
        </w:tc>
        <w:tc>
          <w:tcPr>
            <w:tcW w:w="22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30</w:t>
            </w:r>
          </w:p>
        </w:tc>
        <w:tc>
          <w:tcPr>
            <w:tcW w:w="30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ПРАТ "IЧНЯНСЬКИЙ РАЙАГРОПОСТАЧ", 14248873, голова правлiння емiтента</w:t>
            </w:r>
          </w:p>
        </w:tc>
        <w:tc>
          <w:tcPr>
            <w:tcW w:w="155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25.04.2012, на невизначений термiн</w:t>
            </w:r>
          </w:p>
        </w:tc>
      </w:tr>
      <w:tr w:rsidR="00931F7A" w:rsidRPr="00BC74F6">
        <w:trPr>
          <w:trHeight w:val="200"/>
        </w:trPr>
        <w:tc>
          <w:tcPr>
            <w:tcW w:w="900" w:type="dxa"/>
            <w:vMerge/>
            <w:tcBorders>
              <w:top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b/>
                <w:bCs/>
              </w:rPr>
              <w:t>Опис:</w:t>
            </w:r>
          </w:p>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xml:space="preserve">До повноважень посадової особи вiдноситься керiвництво дiяльнiстю Товариства, репрезентацiя його у вiдносинах з iншими органiзацiями, органiзацiя виконання рiшень Загальних зборiв акцiонерiв та Наглядової Ради Товариства, забезпечення належного використання ресурсiв та потужностей Товариства для рентабельної дiяльностi. </w:t>
            </w:r>
          </w:p>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xml:space="preserve">За звiтний перiод додаткової винагороди, в тому числi в натуральнiй формi, не одержував. Не обiймає посад на iнших пiдприємствах. Посадова особа непогашеної судимостi за корисливi та посадовi злочини не має. Виконує обов'язки згiдно посадової iнструкцiї, Статуту Товариства та чинного законодавства.  Попереднi 5 рокiв працював Директором Товариства. </w:t>
            </w:r>
          </w:p>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Змiни в особовому складi в звiтному перiодi: не вiдбувалися</w:t>
            </w:r>
          </w:p>
          <w:p w:rsidR="00931F7A" w:rsidRPr="00BC74F6" w:rsidRDefault="00931F7A">
            <w:pPr>
              <w:widowControl w:val="0"/>
              <w:autoSpaceDE w:val="0"/>
              <w:autoSpaceDN w:val="0"/>
              <w:adjustRightInd w:val="0"/>
              <w:spacing w:after="0" w:line="240" w:lineRule="auto"/>
              <w:rPr>
                <w:rFonts w:ascii="Times New Roman CYR" w:hAnsi="Times New Roman CYR" w:cs="Times New Roman CYR"/>
              </w:rPr>
            </w:pPr>
          </w:p>
        </w:tc>
      </w:tr>
    </w:tbl>
    <w:p w:rsidR="00931F7A" w:rsidRDefault="00931F7A">
      <w:pPr>
        <w:widowControl w:val="0"/>
        <w:autoSpaceDE w:val="0"/>
        <w:autoSpaceDN w:val="0"/>
        <w:adjustRightInd w:val="0"/>
        <w:spacing w:after="0" w:line="240" w:lineRule="auto"/>
        <w:rPr>
          <w:rFonts w:ascii="Times New Roman CYR" w:hAnsi="Times New Roman CYR" w:cs="Times New Roman CYR"/>
        </w:rPr>
      </w:pPr>
    </w:p>
    <w:p w:rsidR="00931F7A" w:rsidRDefault="00931F7A">
      <w:pPr>
        <w:widowControl w:val="0"/>
        <w:autoSpaceDE w:val="0"/>
        <w:autoSpaceDN w:val="0"/>
        <w:adjustRightInd w:val="0"/>
        <w:spacing w:after="0" w:line="240" w:lineRule="auto"/>
        <w:rPr>
          <w:rFonts w:ascii="Times New Roman CYR" w:hAnsi="Times New Roman CYR" w:cs="Times New Roman CYR"/>
        </w:rPr>
        <w:sectPr w:rsidR="00931F7A">
          <w:pgSz w:w="16838" w:h="11906" w:orient="landscape"/>
          <w:pgMar w:top="850" w:right="850" w:bottom="850" w:left="1400" w:header="708" w:footer="708" w:gutter="0"/>
          <w:cols w:space="720"/>
          <w:noEndnote/>
        </w:sectPr>
      </w:pPr>
    </w:p>
    <w:p w:rsidR="00931F7A" w:rsidRDefault="00BC74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931F7A" w:rsidRPr="00BC74F6">
        <w:trPr>
          <w:trHeight w:val="200"/>
        </w:trPr>
        <w:tc>
          <w:tcPr>
            <w:tcW w:w="3050" w:type="dxa"/>
            <w:vMerge w:val="restart"/>
            <w:tcBorders>
              <w:top w:val="single" w:sz="6" w:space="0" w:color="auto"/>
              <w:bottom w:val="nil"/>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Кількість за видами акцій</w:t>
            </w:r>
          </w:p>
        </w:tc>
      </w:tr>
      <w:tr w:rsidR="00931F7A" w:rsidRPr="00BC74F6">
        <w:trPr>
          <w:trHeight w:val="200"/>
        </w:trPr>
        <w:tc>
          <w:tcPr>
            <w:tcW w:w="3050" w:type="dxa"/>
            <w:vMerge/>
            <w:tcBorders>
              <w:top w:val="nil"/>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b/>
                <w:bCs/>
              </w:rPr>
              <w:t>Привілейовані іменні</w:t>
            </w:r>
          </w:p>
        </w:tc>
      </w:tr>
      <w:tr w:rsidR="00931F7A" w:rsidRPr="00BC74F6">
        <w:trPr>
          <w:trHeight w:val="200"/>
        </w:trPr>
        <w:tc>
          <w:tcPr>
            <w:tcW w:w="3050" w:type="dxa"/>
            <w:tcBorders>
              <w:top w:val="nil"/>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6</w:t>
            </w:r>
          </w:p>
        </w:tc>
      </w:tr>
      <w:tr w:rsidR="00931F7A" w:rsidRPr="00BC74F6">
        <w:trPr>
          <w:trHeight w:val="200"/>
        </w:trPr>
        <w:tc>
          <w:tcPr>
            <w:tcW w:w="305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Стеценко Микола Олександрович</w:t>
            </w:r>
          </w:p>
        </w:tc>
        <w:tc>
          <w:tcPr>
            <w:tcW w:w="12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75 007</w:t>
            </w:r>
          </w:p>
        </w:tc>
        <w:tc>
          <w:tcPr>
            <w:tcW w:w="13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12,09556</w:t>
            </w:r>
          </w:p>
        </w:tc>
        <w:tc>
          <w:tcPr>
            <w:tcW w:w="24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75 007</w:t>
            </w:r>
          </w:p>
        </w:tc>
        <w:tc>
          <w:tcPr>
            <w:tcW w:w="2771"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305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Член Наглядової ради - головний бухгалтер</w:t>
            </w:r>
          </w:p>
        </w:tc>
        <w:tc>
          <w:tcPr>
            <w:tcW w:w="44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Клочко Людмила Миколаївна</w:t>
            </w:r>
          </w:p>
        </w:tc>
        <w:tc>
          <w:tcPr>
            <w:tcW w:w="12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20 014</w:t>
            </w:r>
          </w:p>
        </w:tc>
        <w:tc>
          <w:tcPr>
            <w:tcW w:w="13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3,22744</w:t>
            </w:r>
          </w:p>
        </w:tc>
        <w:tc>
          <w:tcPr>
            <w:tcW w:w="24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20 014</w:t>
            </w:r>
          </w:p>
        </w:tc>
        <w:tc>
          <w:tcPr>
            <w:tcW w:w="2771"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305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Стеценко Нiна Захарiвна</w:t>
            </w:r>
          </w:p>
        </w:tc>
        <w:tc>
          <w:tcPr>
            <w:tcW w:w="12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4 193</w:t>
            </w:r>
          </w:p>
        </w:tc>
        <w:tc>
          <w:tcPr>
            <w:tcW w:w="13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0,64504</w:t>
            </w:r>
          </w:p>
        </w:tc>
        <w:tc>
          <w:tcPr>
            <w:tcW w:w="24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4 193</w:t>
            </w:r>
          </w:p>
        </w:tc>
        <w:tc>
          <w:tcPr>
            <w:tcW w:w="2771"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305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Стеценко Олександр Миколайович</w:t>
            </w:r>
          </w:p>
        </w:tc>
        <w:tc>
          <w:tcPr>
            <w:tcW w:w="12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262 800</w:t>
            </w:r>
          </w:p>
        </w:tc>
        <w:tc>
          <w:tcPr>
            <w:tcW w:w="13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42,37889</w:t>
            </w:r>
          </w:p>
        </w:tc>
        <w:tc>
          <w:tcPr>
            <w:tcW w:w="24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262 800</w:t>
            </w:r>
          </w:p>
        </w:tc>
        <w:tc>
          <w:tcPr>
            <w:tcW w:w="2771"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bl>
    <w:p w:rsidR="00931F7A" w:rsidRDefault="00931F7A">
      <w:pPr>
        <w:widowControl w:val="0"/>
        <w:autoSpaceDE w:val="0"/>
        <w:autoSpaceDN w:val="0"/>
        <w:adjustRightInd w:val="0"/>
        <w:spacing w:after="0" w:line="240" w:lineRule="auto"/>
        <w:rPr>
          <w:rFonts w:ascii="Times New Roman CYR" w:hAnsi="Times New Roman CYR" w:cs="Times New Roman CYR"/>
        </w:rPr>
      </w:pPr>
    </w:p>
    <w:p w:rsidR="00931F7A" w:rsidRDefault="00931F7A">
      <w:pPr>
        <w:widowControl w:val="0"/>
        <w:autoSpaceDE w:val="0"/>
        <w:autoSpaceDN w:val="0"/>
        <w:adjustRightInd w:val="0"/>
        <w:spacing w:after="0" w:line="240" w:lineRule="auto"/>
        <w:rPr>
          <w:rFonts w:ascii="Times New Roman CYR" w:hAnsi="Times New Roman CYR" w:cs="Times New Roman CYR"/>
        </w:rPr>
        <w:sectPr w:rsidR="00931F7A">
          <w:pgSz w:w="16838" w:h="11906" w:orient="landscape"/>
          <w:pgMar w:top="850" w:right="850" w:bottom="850" w:left="1400" w:header="708" w:footer="708" w:gutter="0"/>
          <w:cols w:space="720"/>
          <w:noEndnote/>
        </w:sectPr>
      </w:pPr>
    </w:p>
    <w:p w:rsidR="00931F7A" w:rsidRDefault="00BC74F6">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931F7A" w:rsidRDefault="00931F7A">
      <w:pPr>
        <w:widowControl w:val="0"/>
        <w:autoSpaceDE w:val="0"/>
        <w:autoSpaceDN w:val="0"/>
        <w:adjustRightInd w:val="0"/>
        <w:spacing w:after="0" w:line="240" w:lineRule="auto"/>
        <w:jc w:val="center"/>
        <w:rPr>
          <w:rFonts w:ascii="Times New Roman CYR" w:hAnsi="Times New Roman CYR" w:cs="Times New Roman CYR"/>
          <w:sz w:val="28"/>
          <w:szCs w:val="28"/>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як акцiонерне товариство бiльше 20 рокiв. До основних видiв дiяльностi, якi може надавати Товариство вiдноситься роздрiбна торгiвля пальним, роздрiбна торгiвля деталями та приладдям до автотранспортних засобiв, надання в оренду й експлуатацiю власного нерухомого майна.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Починаючи з попереднього звiтного 2018 року, господарська дiяльнiсть  пiдприємства призупинена, основнi засоби законсервованi, працiвники звiльненi. Причини цьому загальнi кризовi явища в економiцi, здороження енергоносiїв, низька конкурентоспроможнiсть, застарiла матерiально-технiчна база, вiдсутнiсть попиту на продукцiю та послуги.</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Прiоритетними планами розвитку Товариства, в найближчiй перспективi, є проведення реконструкцiї та ремонту виробничих примiщень, але кошти на це вiдсутнi.</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Керiвництвом Товариства вживаються заходи щодо залучення кредитних коштiв та пошуку iнвесторiв для здiйснення зазначених планiв. Також вживаються заходи щодо пошуку нових видiв дiяльностi та скорочення i оптимiзацiї витрат, що дозволить вiдновити господарську дiяльнiсть у майбутнiх перiодах.</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кредитної полiтики банкiв, iнших зовнiшнiх чинникiв, тому на даний час керiвництво не має змоги робити довготривалi прогнози щодо подальшого розвитку Товариства.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найближчiй перспективi керiвництво Товариства не має намiрiв лiквiдувати пiдприємство чи припинити дiяльнiсть.</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Вiдкрите акцiонерне товариство Iчнянське районне пiдприємство Райагропостач", далi - ВАТ "Райагропостач", засновано згiдно з наказом регiонального вiддiлення Фонду державного майна України по Чернiгiвськiй областi вiд 21.02.1996 № 196 шляхом перетворення державного пiдприємства Iчнянське районне пiдприємство "Райагропостач"  у вiдкрите акцiонерне товариство згiдно з Указом Президента України вiд 19.01.1995 №66/96 "Про прискорення приватизацiї майна в агропромисловому комплексi" Декретом Кабiнету мiнiстрiв України вiд 17.05.1993 №51-93 "Про особливостi приватизацiї майна в агропромисловому комплексi" i зареєстровано Iчнняською районною державною адмiнiстрацiєю Чернiгiвської областi 28.02.1996, номер запису в ЄДР 1045120 0000 000045.</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ВАТ "Райагропостач" є правонаступником державного пiдприємства Iчнянське районне пiдприємство "Райагропостач"</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з рiшенням зборiв акцiонерiв (протокол вiд 25.04.2012 № 1) ВАТ "Райагропостач" перейменовано в ПРИВАТНЕ АКЦIОНЕРНЕ ТОВАРИСТВО "IЧНЯНСЬКИЙ  РАЙАГРОПОСТАЧ". Товариству належить майно, права та обов'язки ВАТ "Райагропостач".</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Товариства: 16703, Чернiгiвська обл., Iчнянський район, м. Iчня, вулиця Вокзальна, будинок 139.</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та попередньому звiтному перiодi Товариство не отримувало доходiв. </w:t>
      </w:r>
    </w:p>
    <w:p w:rsidR="00646C1D" w:rsidRDefault="00646C1D">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Фiнансово - економiчнi показники</w:t>
      </w:r>
    </w:p>
    <w:p w:rsidR="00646C1D" w:rsidRPr="008A7882" w:rsidRDefault="00646C1D" w:rsidP="00646C1D">
      <w:pPr>
        <w:spacing w:before="240"/>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2126"/>
        <w:gridCol w:w="2552"/>
      </w:tblGrid>
      <w:tr w:rsidR="00646C1D" w:rsidRPr="00BC74F6" w:rsidTr="00667CAE">
        <w:trPr>
          <w:trHeight w:val="365"/>
        </w:trPr>
        <w:tc>
          <w:tcPr>
            <w:tcW w:w="4928" w:type="dxa"/>
            <w:vMerge w:val="restart"/>
            <w:vAlign w:val="center"/>
          </w:tcPr>
          <w:p w:rsidR="00646C1D" w:rsidRPr="008A7882" w:rsidRDefault="00646C1D" w:rsidP="00667CAE">
            <w:pPr>
              <w:pStyle w:val="a3"/>
              <w:keepNext/>
              <w:tabs>
                <w:tab w:val="left" w:pos="5387"/>
              </w:tabs>
              <w:jc w:val="center"/>
              <w:rPr>
                <w:rFonts w:ascii="Times New Roman" w:hAnsi="Times New Roman"/>
                <w:color w:val="000000"/>
                <w:sz w:val="24"/>
                <w:szCs w:val="24"/>
              </w:rPr>
            </w:pPr>
            <w:r w:rsidRPr="008A7882">
              <w:rPr>
                <w:rFonts w:ascii="Times New Roman" w:hAnsi="Times New Roman"/>
                <w:color w:val="000000"/>
                <w:sz w:val="24"/>
                <w:szCs w:val="24"/>
              </w:rPr>
              <w:lastRenderedPageBreak/>
              <w:t>Найменування показника</w:t>
            </w:r>
          </w:p>
        </w:tc>
        <w:tc>
          <w:tcPr>
            <w:tcW w:w="2126" w:type="dxa"/>
            <w:vMerge w:val="restart"/>
            <w:vAlign w:val="center"/>
          </w:tcPr>
          <w:p w:rsidR="00646C1D" w:rsidRPr="008A7882" w:rsidRDefault="00646C1D" w:rsidP="00667CAE">
            <w:pPr>
              <w:pStyle w:val="a3"/>
              <w:tabs>
                <w:tab w:val="left" w:pos="5387"/>
              </w:tabs>
              <w:jc w:val="center"/>
              <w:rPr>
                <w:rFonts w:ascii="Times New Roman" w:hAnsi="Times New Roman"/>
                <w:color w:val="000000"/>
                <w:sz w:val="24"/>
                <w:szCs w:val="24"/>
              </w:rPr>
            </w:pPr>
            <w:r w:rsidRPr="008A7882">
              <w:rPr>
                <w:rFonts w:ascii="Times New Roman" w:hAnsi="Times New Roman"/>
                <w:color w:val="000000"/>
                <w:sz w:val="24"/>
                <w:szCs w:val="24"/>
              </w:rPr>
              <w:t>2018 рік тис.грн.</w:t>
            </w:r>
          </w:p>
        </w:tc>
        <w:tc>
          <w:tcPr>
            <w:tcW w:w="2552" w:type="dxa"/>
            <w:vMerge w:val="restart"/>
            <w:vAlign w:val="center"/>
          </w:tcPr>
          <w:p w:rsidR="00646C1D" w:rsidRPr="008A7882" w:rsidRDefault="00646C1D" w:rsidP="00667CAE">
            <w:pPr>
              <w:pStyle w:val="a3"/>
              <w:tabs>
                <w:tab w:val="left" w:pos="5387"/>
              </w:tabs>
              <w:jc w:val="center"/>
              <w:rPr>
                <w:rFonts w:ascii="Times New Roman" w:hAnsi="Times New Roman"/>
                <w:color w:val="000000"/>
                <w:sz w:val="24"/>
                <w:szCs w:val="24"/>
              </w:rPr>
            </w:pPr>
            <w:r w:rsidRPr="008A7882">
              <w:rPr>
                <w:rFonts w:ascii="Times New Roman" w:hAnsi="Times New Roman"/>
                <w:color w:val="000000"/>
                <w:sz w:val="24"/>
                <w:szCs w:val="24"/>
              </w:rPr>
              <w:t>201</w:t>
            </w:r>
            <w:r>
              <w:rPr>
                <w:rFonts w:ascii="Times New Roman" w:hAnsi="Times New Roman"/>
                <w:color w:val="000000"/>
                <w:sz w:val="24"/>
                <w:szCs w:val="24"/>
              </w:rPr>
              <w:t>9</w:t>
            </w:r>
            <w:r w:rsidRPr="008A7882">
              <w:rPr>
                <w:rFonts w:ascii="Times New Roman" w:hAnsi="Times New Roman"/>
                <w:color w:val="000000"/>
                <w:sz w:val="24"/>
                <w:szCs w:val="24"/>
              </w:rPr>
              <w:t> рік  тис.грн.</w:t>
            </w:r>
          </w:p>
        </w:tc>
      </w:tr>
      <w:tr w:rsidR="00646C1D" w:rsidRPr="00BC74F6" w:rsidTr="00667CAE">
        <w:trPr>
          <w:trHeight w:val="359"/>
        </w:trPr>
        <w:tc>
          <w:tcPr>
            <w:tcW w:w="4928" w:type="dxa"/>
            <w:vMerge/>
            <w:vAlign w:val="center"/>
          </w:tcPr>
          <w:p w:rsidR="00646C1D" w:rsidRPr="008A7882" w:rsidRDefault="00646C1D" w:rsidP="00667CAE">
            <w:pPr>
              <w:pStyle w:val="a3"/>
              <w:tabs>
                <w:tab w:val="left" w:pos="5387"/>
              </w:tabs>
              <w:ind w:firstLine="851"/>
              <w:jc w:val="center"/>
              <w:rPr>
                <w:rFonts w:ascii="Times New Roman" w:hAnsi="Times New Roman"/>
                <w:color w:val="FF0000"/>
                <w:sz w:val="24"/>
                <w:szCs w:val="24"/>
              </w:rPr>
            </w:pPr>
          </w:p>
        </w:tc>
        <w:tc>
          <w:tcPr>
            <w:tcW w:w="2126" w:type="dxa"/>
            <w:vMerge/>
          </w:tcPr>
          <w:p w:rsidR="00646C1D" w:rsidRPr="008A7882" w:rsidRDefault="00646C1D" w:rsidP="00667CAE">
            <w:pPr>
              <w:pStyle w:val="a3"/>
              <w:tabs>
                <w:tab w:val="left" w:pos="5387"/>
              </w:tabs>
              <w:jc w:val="center"/>
              <w:rPr>
                <w:rFonts w:ascii="Times New Roman" w:hAnsi="Times New Roman"/>
                <w:color w:val="000000"/>
                <w:sz w:val="24"/>
                <w:szCs w:val="24"/>
              </w:rPr>
            </w:pPr>
          </w:p>
        </w:tc>
        <w:tc>
          <w:tcPr>
            <w:tcW w:w="2552" w:type="dxa"/>
            <w:vMerge/>
            <w:vAlign w:val="center"/>
          </w:tcPr>
          <w:p w:rsidR="00646C1D" w:rsidRPr="008A7882" w:rsidRDefault="00646C1D" w:rsidP="00667CAE">
            <w:pPr>
              <w:pStyle w:val="a3"/>
              <w:tabs>
                <w:tab w:val="left" w:pos="5387"/>
              </w:tabs>
              <w:jc w:val="center"/>
              <w:rPr>
                <w:rFonts w:ascii="Times New Roman" w:hAnsi="Times New Roman"/>
                <w:color w:val="000000"/>
                <w:sz w:val="24"/>
                <w:szCs w:val="24"/>
              </w:rPr>
            </w:pPr>
          </w:p>
        </w:tc>
      </w:tr>
      <w:tr w:rsidR="00646C1D" w:rsidRPr="00BC74F6" w:rsidTr="00667CAE">
        <w:trPr>
          <w:trHeight w:val="20"/>
        </w:trPr>
        <w:tc>
          <w:tcPr>
            <w:tcW w:w="4928" w:type="dxa"/>
            <w:vAlign w:val="center"/>
          </w:tcPr>
          <w:p w:rsidR="00646C1D" w:rsidRPr="008A7882" w:rsidRDefault="00646C1D" w:rsidP="00667CAE">
            <w:pPr>
              <w:pStyle w:val="a3"/>
              <w:tabs>
                <w:tab w:val="left" w:pos="5387"/>
              </w:tabs>
              <w:rPr>
                <w:rFonts w:ascii="Times New Roman" w:hAnsi="Times New Roman"/>
                <w:color w:val="000000"/>
                <w:sz w:val="24"/>
                <w:szCs w:val="24"/>
              </w:rPr>
            </w:pPr>
            <w:r w:rsidRPr="008A7882">
              <w:rPr>
                <w:rFonts w:ascii="Times New Roman" w:hAnsi="Times New Roman"/>
                <w:color w:val="000000"/>
                <w:sz w:val="24"/>
                <w:szCs w:val="24"/>
              </w:rPr>
              <w:t>Усього активів</w:t>
            </w:r>
          </w:p>
        </w:tc>
        <w:tc>
          <w:tcPr>
            <w:tcW w:w="2126" w:type="dxa"/>
            <w:vAlign w:val="center"/>
          </w:tcPr>
          <w:p w:rsidR="00646C1D" w:rsidRPr="00BC74F6" w:rsidRDefault="00646C1D" w:rsidP="00667CAE">
            <w:pPr>
              <w:jc w:val="right"/>
              <w:rPr>
                <w:rFonts w:ascii="Times New Roman" w:hAnsi="Times New Roman"/>
                <w:sz w:val="24"/>
                <w:szCs w:val="24"/>
              </w:rPr>
            </w:pPr>
            <w:r w:rsidRPr="00BC74F6">
              <w:rPr>
                <w:rFonts w:ascii="Times New Roman" w:hAnsi="Times New Roman"/>
                <w:sz w:val="24"/>
                <w:szCs w:val="24"/>
              </w:rPr>
              <w:t>225,1</w:t>
            </w:r>
          </w:p>
        </w:tc>
        <w:tc>
          <w:tcPr>
            <w:tcW w:w="2552" w:type="dxa"/>
            <w:vAlign w:val="center"/>
          </w:tcPr>
          <w:p w:rsidR="00646C1D" w:rsidRPr="00BC74F6" w:rsidRDefault="00646C1D" w:rsidP="00667CAE">
            <w:pPr>
              <w:jc w:val="right"/>
              <w:rPr>
                <w:rFonts w:ascii="Times New Roman" w:hAnsi="Times New Roman"/>
                <w:sz w:val="24"/>
                <w:szCs w:val="24"/>
              </w:rPr>
            </w:pPr>
            <w:r w:rsidRPr="00BC74F6">
              <w:rPr>
                <w:rFonts w:ascii="Times New Roman" w:hAnsi="Times New Roman"/>
                <w:sz w:val="24"/>
                <w:szCs w:val="24"/>
              </w:rPr>
              <w:t>225,1</w:t>
            </w:r>
          </w:p>
        </w:tc>
      </w:tr>
      <w:tr w:rsidR="00646C1D" w:rsidRPr="00BC74F6" w:rsidTr="00667CAE">
        <w:trPr>
          <w:trHeight w:val="20"/>
        </w:trPr>
        <w:tc>
          <w:tcPr>
            <w:tcW w:w="4928" w:type="dxa"/>
            <w:vAlign w:val="center"/>
          </w:tcPr>
          <w:p w:rsidR="00646C1D" w:rsidRPr="008A7882" w:rsidRDefault="00646C1D" w:rsidP="00667CAE">
            <w:pPr>
              <w:pStyle w:val="a3"/>
              <w:tabs>
                <w:tab w:val="left" w:pos="5387"/>
              </w:tabs>
              <w:rPr>
                <w:rFonts w:ascii="Times New Roman" w:hAnsi="Times New Roman"/>
                <w:color w:val="000000"/>
                <w:sz w:val="24"/>
                <w:szCs w:val="24"/>
              </w:rPr>
            </w:pPr>
            <w:r w:rsidRPr="008A7882">
              <w:rPr>
                <w:rFonts w:ascii="Times New Roman" w:hAnsi="Times New Roman"/>
                <w:color w:val="000000"/>
                <w:sz w:val="24"/>
                <w:szCs w:val="24"/>
              </w:rPr>
              <w:t>Необоротні активи</w:t>
            </w:r>
          </w:p>
        </w:tc>
        <w:tc>
          <w:tcPr>
            <w:tcW w:w="2126" w:type="dxa"/>
            <w:vAlign w:val="center"/>
          </w:tcPr>
          <w:p w:rsidR="00646C1D" w:rsidRPr="00BC74F6" w:rsidRDefault="00646C1D" w:rsidP="00667CAE">
            <w:pPr>
              <w:jc w:val="right"/>
              <w:rPr>
                <w:rFonts w:ascii="Times New Roman" w:hAnsi="Times New Roman"/>
                <w:sz w:val="24"/>
                <w:szCs w:val="24"/>
              </w:rPr>
            </w:pPr>
            <w:r w:rsidRPr="00BC74F6">
              <w:rPr>
                <w:rFonts w:ascii="Times New Roman" w:hAnsi="Times New Roman"/>
                <w:sz w:val="24"/>
                <w:szCs w:val="24"/>
              </w:rPr>
              <w:t>182,7</w:t>
            </w:r>
          </w:p>
        </w:tc>
        <w:tc>
          <w:tcPr>
            <w:tcW w:w="2552" w:type="dxa"/>
            <w:vAlign w:val="center"/>
          </w:tcPr>
          <w:p w:rsidR="00646C1D" w:rsidRPr="00BC74F6" w:rsidRDefault="00646C1D" w:rsidP="00667CAE">
            <w:pPr>
              <w:jc w:val="right"/>
              <w:rPr>
                <w:rFonts w:ascii="Times New Roman" w:hAnsi="Times New Roman"/>
                <w:sz w:val="24"/>
                <w:szCs w:val="24"/>
              </w:rPr>
            </w:pPr>
            <w:r w:rsidRPr="00BC74F6">
              <w:rPr>
                <w:rFonts w:ascii="Times New Roman" w:hAnsi="Times New Roman"/>
                <w:sz w:val="24"/>
                <w:szCs w:val="24"/>
              </w:rPr>
              <w:t>182,7</w:t>
            </w:r>
          </w:p>
        </w:tc>
      </w:tr>
      <w:tr w:rsidR="00646C1D" w:rsidRPr="00BC74F6" w:rsidTr="00667CAE">
        <w:trPr>
          <w:trHeight w:val="20"/>
        </w:trPr>
        <w:tc>
          <w:tcPr>
            <w:tcW w:w="4928" w:type="dxa"/>
            <w:vAlign w:val="center"/>
          </w:tcPr>
          <w:p w:rsidR="00646C1D" w:rsidRPr="008A7882" w:rsidRDefault="00646C1D" w:rsidP="00667CAE">
            <w:pPr>
              <w:pStyle w:val="a3"/>
              <w:tabs>
                <w:tab w:val="left" w:pos="5387"/>
              </w:tabs>
              <w:rPr>
                <w:rFonts w:ascii="Times New Roman" w:hAnsi="Times New Roman"/>
                <w:color w:val="000000"/>
                <w:sz w:val="24"/>
                <w:szCs w:val="24"/>
              </w:rPr>
            </w:pPr>
            <w:r w:rsidRPr="008A7882">
              <w:rPr>
                <w:rFonts w:ascii="Times New Roman" w:hAnsi="Times New Roman"/>
                <w:color w:val="000000"/>
                <w:sz w:val="24"/>
                <w:szCs w:val="24"/>
              </w:rPr>
              <w:t>Власний капітал</w:t>
            </w:r>
          </w:p>
        </w:tc>
        <w:tc>
          <w:tcPr>
            <w:tcW w:w="2126" w:type="dxa"/>
            <w:vAlign w:val="center"/>
          </w:tcPr>
          <w:p w:rsidR="00646C1D" w:rsidRPr="00BC74F6" w:rsidRDefault="00646C1D" w:rsidP="00667CAE">
            <w:pPr>
              <w:jc w:val="right"/>
              <w:rPr>
                <w:rFonts w:ascii="Times New Roman" w:hAnsi="Times New Roman"/>
                <w:sz w:val="24"/>
                <w:szCs w:val="24"/>
              </w:rPr>
            </w:pPr>
            <w:r w:rsidRPr="00BC74F6">
              <w:rPr>
                <w:rFonts w:ascii="Times New Roman" w:hAnsi="Times New Roman"/>
                <w:sz w:val="24"/>
                <w:szCs w:val="24"/>
              </w:rPr>
              <w:t>157,7</w:t>
            </w:r>
          </w:p>
        </w:tc>
        <w:tc>
          <w:tcPr>
            <w:tcW w:w="2552" w:type="dxa"/>
            <w:vAlign w:val="center"/>
          </w:tcPr>
          <w:p w:rsidR="00646C1D" w:rsidRPr="00BC74F6" w:rsidRDefault="00646C1D" w:rsidP="00667CAE">
            <w:pPr>
              <w:jc w:val="right"/>
              <w:rPr>
                <w:rFonts w:ascii="Times New Roman" w:hAnsi="Times New Roman"/>
                <w:sz w:val="24"/>
                <w:szCs w:val="24"/>
              </w:rPr>
            </w:pPr>
            <w:r w:rsidRPr="00BC74F6">
              <w:rPr>
                <w:rFonts w:ascii="Times New Roman" w:hAnsi="Times New Roman"/>
                <w:sz w:val="24"/>
                <w:szCs w:val="24"/>
              </w:rPr>
              <w:t>157,7</w:t>
            </w:r>
          </w:p>
        </w:tc>
      </w:tr>
      <w:tr w:rsidR="00646C1D" w:rsidRPr="00BC74F6" w:rsidTr="00667CAE">
        <w:trPr>
          <w:trHeight w:val="20"/>
        </w:trPr>
        <w:tc>
          <w:tcPr>
            <w:tcW w:w="4928" w:type="dxa"/>
            <w:vAlign w:val="center"/>
          </w:tcPr>
          <w:p w:rsidR="00646C1D" w:rsidRPr="008A7882" w:rsidRDefault="00646C1D" w:rsidP="00667CAE">
            <w:pPr>
              <w:pStyle w:val="a3"/>
              <w:tabs>
                <w:tab w:val="left" w:pos="5387"/>
              </w:tabs>
              <w:rPr>
                <w:rFonts w:ascii="Times New Roman" w:hAnsi="Times New Roman"/>
                <w:color w:val="000000"/>
                <w:sz w:val="24"/>
                <w:szCs w:val="24"/>
              </w:rPr>
            </w:pPr>
            <w:r w:rsidRPr="008A7882">
              <w:rPr>
                <w:rFonts w:ascii="Times New Roman" w:hAnsi="Times New Roman"/>
                <w:color w:val="000000"/>
                <w:sz w:val="24"/>
                <w:szCs w:val="24"/>
              </w:rPr>
              <w:t>Зареєстрований (пайовий/статутний) капітал</w:t>
            </w:r>
          </w:p>
        </w:tc>
        <w:tc>
          <w:tcPr>
            <w:tcW w:w="2126" w:type="dxa"/>
            <w:vAlign w:val="center"/>
          </w:tcPr>
          <w:p w:rsidR="00646C1D" w:rsidRPr="00BC74F6" w:rsidRDefault="00646C1D" w:rsidP="00667CAE">
            <w:pPr>
              <w:jc w:val="right"/>
              <w:rPr>
                <w:rFonts w:ascii="Times New Roman" w:hAnsi="Times New Roman"/>
                <w:sz w:val="24"/>
                <w:szCs w:val="24"/>
              </w:rPr>
            </w:pPr>
            <w:r w:rsidRPr="00BC74F6">
              <w:rPr>
                <w:rFonts w:ascii="Times New Roman" w:hAnsi="Times New Roman"/>
                <w:sz w:val="24"/>
                <w:szCs w:val="24"/>
              </w:rPr>
              <w:t>155</w:t>
            </w:r>
          </w:p>
        </w:tc>
        <w:tc>
          <w:tcPr>
            <w:tcW w:w="2552" w:type="dxa"/>
            <w:vAlign w:val="center"/>
          </w:tcPr>
          <w:p w:rsidR="00646C1D" w:rsidRPr="00BC74F6" w:rsidRDefault="00646C1D" w:rsidP="00667CAE">
            <w:pPr>
              <w:jc w:val="right"/>
              <w:rPr>
                <w:rFonts w:ascii="Times New Roman" w:hAnsi="Times New Roman"/>
                <w:sz w:val="24"/>
                <w:szCs w:val="24"/>
              </w:rPr>
            </w:pPr>
            <w:r w:rsidRPr="00BC74F6">
              <w:rPr>
                <w:rFonts w:ascii="Times New Roman" w:hAnsi="Times New Roman"/>
                <w:sz w:val="24"/>
                <w:szCs w:val="24"/>
              </w:rPr>
              <w:t>155</w:t>
            </w:r>
          </w:p>
        </w:tc>
      </w:tr>
    </w:tbl>
    <w:p w:rsidR="00646C1D" w:rsidRPr="008A7882" w:rsidRDefault="00646C1D" w:rsidP="00646C1D">
      <w:pPr>
        <w:spacing w:after="0"/>
        <w:jc w:val="both"/>
        <w:rPr>
          <w:rFonts w:ascii="Times New Roman" w:hAnsi="Times New Roman"/>
          <w:sz w:val="24"/>
          <w:szCs w:val="24"/>
        </w:rPr>
      </w:pP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результатами фiнансово-господарської дiяльностi за 2017 рiк, Товариством отримано збиток в розмiрi 7,3 тис.грн. Протягом звiтного та попереднього звiтного перiоду господарська дiяльнiсть не здiйснювалася, основнi засоби законсервованi, амортизацiя не нараховується. Активи Товариства на 81,16% складаються з необоротних активiв, що свiдчить про майже повну капiталiзацiю майна Товариства. Станом на 31.12.2018 та на 31.12.2019 умова перевищення вартостi чистих активiв над розмiром статутного капiталу Товариством дотримується. Але аналiз структури власного капiталу показує, що значна його частина складається  з сум iндексацiї основних засобiв, яка проводилася ранiше в зв'язку з рiшенням Мiнiстерства фiнансiв, а це, в свою чергу, може свiдчити, що реальна залежнiсть товариства вiд запозичених коштiв може бути вищою, нiж розрахункова. </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деривативи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2019 року не використовувались.</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Наражання на цi ризики виникає в процесi звичайної дiяльностi пiдприємства. Протягом звiтного перiоду Товариство не вело господарської дiяльностi, отже схильнiсть пiдприємства до цих ризикiв у звiтному перiодi вiдсутня.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не має формалiзованої та затвердженої  полiтики щодо iдентифiкацiї та управлiння  ризиками, якi виникають в процесi господарської дiяльностi, але в разi проведення аналiзу та оцiнки основних ризикiв дiяльностi пiдприємства використовує наступнi принципи:</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 складi ринкового ризику розглядається  валютний ризик та ризик змiни вiдсоткових ставок.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w:t>
      </w:r>
      <w:r>
        <w:rPr>
          <w:rFonts w:ascii="Times New Roman CYR" w:hAnsi="Times New Roman CYR" w:cs="Times New Roman CYR"/>
          <w:sz w:val="24"/>
          <w:szCs w:val="24"/>
        </w:rPr>
        <w:lastRenderedPageBreak/>
        <w:t xml:space="preserve">Пiдприємство не пiддається валютному ризику, тому що валютнi операцiї не здiйснюються.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процентних ставок пов'язаний з ймовiрнiстю змiн у вартостi фiнансових iнструментiв у зв'язку зi змiнами процентних ставок. В разi залучення кредитiв Керiвництво приймає рiшення, ?рунтуючись на власному професiйному судженнi, яка ставка вiдсотка, фiксована, або плаваюча, буде найбiльш вигiдною для Товариства протягом перiоду, на який очiкується залучати кредитнi ресурси. Товариство не має фiнансових зобов'язань, по яких iснують змiннi (плаваючi) вiдсотковi ставки. Внаслiдок цього для дiяльностi Товариства, не характернi ринковi ризики щодо змiн вiдсоткових ставок.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лiквiдностi.  Ризик недостатньої лiквiдностi виникає тодi, коли Товариство не зможе погасити свої зобов'язання при настаннi термiну їх погашення. Для мiнiмiзацiї впливу цього ризику Керiвництво Товариства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Кредитний ризик.  Кредитний ризик - це невиконання своїх зобов'язань стороною контракту i як наслiдок виникнення фiнансового збитку. Згiдно з полiтикою керiвництва, Товариство здiйснює торговi операцiї тiльки з перевiреними i платоспроможними клiєнтами.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ризики вiдстежуються i аналiзуються у кожному конкретному випадку.</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 своїй дiяльностi не керується власним кодексом корпоративного управлiння.</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чинного законодавства України, Товариство не зобов'язане мати власний кодекс корпоративного управлiння. Статтею 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ПРАТ "IЧНЯНСЬКИЙ РАЙАГРОПОСТАЧ" кодекс корпоративного управлiння не затверджувався. У зв'язку з цим, посилання на власний кодекс корпоративного управлiння, яким керується Товариство, не наводиться</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управлiння фондової бiржi, об'єднання юридичних осiб або iншим кодексом корпоративного управлiння.</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приймалося рiшення про добровiльне застосування перелiчених кодексiв. У зв'язку з цим, посилання на зазначенi в цьому пунктi кодекси не наводяться</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Принципи корпоративного управлiння, що застосовуються Товариством в своїй дiяльностi, </w:t>
      </w:r>
      <w:r>
        <w:rPr>
          <w:rFonts w:ascii="Times New Roman CYR" w:hAnsi="Times New Roman CYR" w:cs="Times New Roman CYR"/>
          <w:sz w:val="24"/>
          <w:szCs w:val="24"/>
        </w:rPr>
        <w:lastRenderedPageBreak/>
        <w:t>визначенi чинним законодавством України та Статутом. Будь-яка iнша практика корпоративного управлiння не застосовується</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931F7A" w:rsidRPr="00BC74F6">
        <w:trPr>
          <w:trHeight w:val="253"/>
        </w:trPr>
        <w:tc>
          <w:tcPr>
            <w:tcW w:w="6000" w:type="dxa"/>
            <w:gridSpan w:val="2"/>
            <w:vMerge w:val="restart"/>
            <w:tcBorders>
              <w:top w:val="single" w:sz="6" w:space="0" w:color="auto"/>
              <w:bottom w:val="nil"/>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позачергові</w:t>
            </w:r>
          </w:p>
        </w:tc>
      </w:tr>
      <w:tr w:rsidR="00931F7A" w:rsidRPr="00BC74F6">
        <w:trPr>
          <w:trHeight w:val="200"/>
        </w:trPr>
        <w:tc>
          <w:tcPr>
            <w:tcW w:w="6000" w:type="dxa"/>
            <w:gridSpan w:val="2"/>
            <w:vMerge/>
            <w:tcBorders>
              <w:top w:val="nil"/>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rPr>
            </w:pPr>
          </w:p>
        </w:tc>
      </w:tr>
      <w:tr w:rsidR="00931F7A" w:rsidRPr="00BC74F6">
        <w:trPr>
          <w:trHeight w:val="200"/>
        </w:trPr>
        <w:tc>
          <w:tcPr>
            <w:tcW w:w="6000" w:type="dxa"/>
            <w:gridSpan w:val="2"/>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rPr>
            </w:pPr>
          </w:p>
        </w:tc>
      </w:tr>
      <w:tr w:rsidR="00931F7A" w:rsidRPr="00BC74F6">
        <w:trPr>
          <w:trHeight w:val="200"/>
        </w:trPr>
        <w:tc>
          <w:tcPr>
            <w:tcW w:w="6000" w:type="dxa"/>
            <w:gridSpan w:val="2"/>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2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rPr>
            </w:pPr>
            <w:r w:rsidRPr="00BC74F6">
              <w:rPr>
                <w:rFonts w:ascii="Times New Roman CYR" w:hAnsi="Times New Roman CYR" w:cs="Times New Roman CYR"/>
              </w:rPr>
              <w:t>в звiтному перiодi (2019 рiк) та попередньому звiтному перiодi (2018 рiк) загальнi збори акцiонерiв (черговi та позачерговi) не iнiцiювалися та не скликалися.</w:t>
            </w:r>
          </w:p>
        </w:tc>
      </w:tr>
    </w:tbl>
    <w:p w:rsidR="00931F7A" w:rsidRDefault="00931F7A">
      <w:pPr>
        <w:widowControl w:val="0"/>
        <w:autoSpaceDE w:val="0"/>
        <w:autoSpaceDN w:val="0"/>
        <w:adjustRightInd w:val="0"/>
        <w:spacing w:after="0" w:line="240" w:lineRule="auto"/>
        <w:rPr>
          <w:rFonts w:ascii="Times New Roman CYR" w:hAnsi="Times New Roman CYR" w:cs="Times New Roman CYR"/>
        </w:rPr>
      </w:pP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3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Останнi збори вiдбулися 24.04.2017</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931F7A" w:rsidRPr="00BC74F6">
        <w:trPr>
          <w:trHeight w:val="200"/>
        </w:trPr>
        <w:tc>
          <w:tcPr>
            <w:tcW w:w="7000" w:type="dxa"/>
            <w:tcBorders>
              <w:top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200"/>
        </w:trPr>
        <w:tc>
          <w:tcPr>
            <w:tcW w:w="7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Акціонери, які володіють у сукупності більше ніж 10 відсотками акцій</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3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Останнi збори вiдбулися 24.04.2017</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 xml:space="preserve">Обрання або припинення повноважень членів ревізійної комісії </w:t>
            </w:r>
            <w:r w:rsidRPr="00BC74F6">
              <w:rPr>
                <w:rFonts w:ascii="Times New Roman CYR" w:hAnsi="Times New Roman CYR" w:cs="Times New Roman CYR"/>
                <w:sz w:val="24"/>
                <w:szCs w:val="24"/>
              </w:rPr>
              <w:lastRenderedPageBreak/>
              <w:t>(ревізора)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lastRenderedPageBreak/>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3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Позачерговi збори не скликалися</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931F7A" w:rsidRPr="00BC74F6">
        <w:trPr>
          <w:trHeight w:val="200"/>
        </w:trPr>
        <w:tc>
          <w:tcPr>
            <w:tcW w:w="7000" w:type="dxa"/>
            <w:tcBorders>
              <w:top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200"/>
        </w:trPr>
        <w:tc>
          <w:tcPr>
            <w:tcW w:w="7000" w:type="dxa"/>
            <w:tcBorders>
              <w:top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931F7A" w:rsidRPr="00BC74F6">
        <w:trPr>
          <w:trHeight w:val="200"/>
        </w:trPr>
        <w:tc>
          <w:tcPr>
            <w:tcW w:w="7000" w:type="dxa"/>
            <w:tcBorders>
              <w:top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200"/>
        </w:trPr>
        <w:tc>
          <w:tcPr>
            <w:tcW w:w="7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7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Позачерговi збори не скликалися</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931F7A" w:rsidRPr="00BC74F6">
        <w:trPr>
          <w:trHeight w:val="200"/>
        </w:trPr>
        <w:tc>
          <w:tcPr>
            <w:tcW w:w="5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b/>
                <w:bCs/>
                <w:sz w:val="24"/>
                <w:szCs w:val="24"/>
              </w:rPr>
              <w:t>У разі скликання, але непроведення річних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Черговi збори вiдбулися 24.04.2017</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931F7A" w:rsidRPr="00BC74F6">
        <w:trPr>
          <w:trHeight w:val="200"/>
        </w:trPr>
        <w:tc>
          <w:tcPr>
            <w:tcW w:w="5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Позачерговi збори не скликалися</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500"/>
        <w:gridCol w:w="2500"/>
      </w:tblGrid>
      <w:tr w:rsidR="00931F7A" w:rsidRPr="00BC74F6">
        <w:trPr>
          <w:trHeight w:val="200"/>
        </w:trPr>
        <w:tc>
          <w:tcPr>
            <w:tcW w:w="5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BC74F6">
              <w:rPr>
                <w:rFonts w:ascii="Times New Roman CYR" w:hAnsi="Times New Roman CYR" w:cs="Times New Roman CYR"/>
                <w:b/>
                <w:bCs/>
                <w:sz w:val="24"/>
                <w:szCs w:val="24"/>
              </w:rPr>
              <w:t>Персональний склад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BC74F6">
              <w:rPr>
                <w:rFonts w:ascii="Times New Roman CYR" w:hAnsi="Times New Roman CYR" w:cs="Times New Roman CYR"/>
                <w:b/>
                <w:bCs/>
                <w:sz w:val="24"/>
                <w:szCs w:val="24"/>
              </w:rPr>
              <w:t>Незалежний член наглядової ради</w:t>
            </w:r>
          </w:p>
        </w:tc>
        <w:tc>
          <w:tcPr>
            <w:tcW w:w="2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b/>
                <w:bCs/>
                <w:sz w:val="24"/>
                <w:szCs w:val="24"/>
              </w:rPr>
              <w:t>Залежний член наглядової ради</w:t>
            </w:r>
          </w:p>
        </w:tc>
      </w:tr>
      <w:tr w:rsidR="00931F7A" w:rsidRPr="00BC74F6">
        <w:trPr>
          <w:trHeight w:val="200"/>
        </w:trPr>
        <w:tc>
          <w:tcPr>
            <w:tcW w:w="5000" w:type="dxa"/>
            <w:gridSpan w:val="2"/>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Стеценко Микола Олександрович</w:t>
            </w:r>
          </w:p>
        </w:tc>
        <w:tc>
          <w:tcPr>
            <w:tcW w:w="2500" w:type="dxa"/>
            <w:tcBorders>
              <w:top w:val="single" w:sz="6" w:space="0" w:color="auto"/>
              <w:left w:val="single" w:sz="6" w:space="0" w:color="auto"/>
              <w:bottom w:val="single" w:sz="6" w:space="0" w:color="auto"/>
              <w:right w:val="single" w:sz="6" w:space="0" w:color="auto"/>
            </w:tcBorders>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3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 xml:space="preserve">До повноважень посадової особи як голови Наглядової ради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Скликає та органiзовує засiдання Наглядової ради для забезпечення роботи Товариства, звiтує перед акцiонерами щодо роботи Наглядової ради протягом перiоду. Повноваження та обов'язки визначенi Статутом, Положенням про Наглядову раду. Обов'язками голови Ради є координацiя дiяльностi для належного виконання Радою своїх функцiй. </w:t>
            </w:r>
          </w:p>
        </w:tc>
      </w:tr>
      <w:tr w:rsidR="00931F7A" w:rsidRPr="00BC74F6">
        <w:trPr>
          <w:trHeight w:val="200"/>
        </w:trPr>
        <w:tc>
          <w:tcPr>
            <w:tcW w:w="5000" w:type="dxa"/>
            <w:gridSpan w:val="2"/>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Клочко Людмила Миколаївна</w:t>
            </w:r>
          </w:p>
        </w:tc>
        <w:tc>
          <w:tcPr>
            <w:tcW w:w="2500" w:type="dxa"/>
            <w:tcBorders>
              <w:top w:val="single" w:sz="6" w:space="0" w:color="auto"/>
              <w:left w:val="single" w:sz="6" w:space="0" w:color="auto"/>
              <w:bottom w:val="single" w:sz="6" w:space="0" w:color="auto"/>
              <w:right w:val="single" w:sz="6" w:space="0" w:color="auto"/>
            </w:tcBorders>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3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 xml:space="preserve">До повноважень посадової особи як члена Наглядової ради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w:t>
            </w:r>
            <w:r w:rsidRPr="00BC74F6">
              <w:rPr>
                <w:rFonts w:ascii="Times New Roman CYR" w:hAnsi="Times New Roman CYR" w:cs="Times New Roman CYR"/>
                <w:sz w:val="24"/>
                <w:szCs w:val="24"/>
              </w:rPr>
              <w:lastRenderedPageBreak/>
              <w:t xml:space="preserve">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w:t>
            </w:r>
          </w:p>
        </w:tc>
      </w:tr>
      <w:tr w:rsidR="00931F7A" w:rsidRPr="00BC74F6">
        <w:trPr>
          <w:trHeight w:val="200"/>
        </w:trPr>
        <w:tc>
          <w:tcPr>
            <w:tcW w:w="5000" w:type="dxa"/>
            <w:gridSpan w:val="2"/>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lastRenderedPageBreak/>
              <w:t>Стеценко Нiна Захарiвна</w:t>
            </w:r>
          </w:p>
        </w:tc>
        <w:tc>
          <w:tcPr>
            <w:tcW w:w="2500" w:type="dxa"/>
            <w:tcBorders>
              <w:top w:val="single" w:sz="6" w:space="0" w:color="auto"/>
              <w:left w:val="single" w:sz="6" w:space="0" w:color="auto"/>
              <w:bottom w:val="single" w:sz="6" w:space="0" w:color="auto"/>
              <w:right w:val="single" w:sz="6" w:space="0" w:color="auto"/>
            </w:tcBorders>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3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 xml:space="preserve">До повноважень посадової особи як члена Наглядової ради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931F7A" w:rsidRPr="00BC74F6">
        <w:trPr>
          <w:trHeight w:val="200"/>
        </w:trPr>
        <w:tc>
          <w:tcPr>
            <w:tcW w:w="3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Рiшенням рiчних загальних зборiв акцiонерiв (протокол вiд 30.04.2015) обрано членiв Наглядової ради на 3 роки. Рiшенням наглядової ради вiд 30.04.2015 Стеценко Миколу Олександровича обрано Головою наглядової ради. Дiючий склад обраний на 3 роки. Термiн дiї їх повноважень завершився 30.04.2018 року, але рiшенням загальних зборiв акцiонерiв їх повноваження не припинялися, iншi пiдставi для припинення повноважень без рiшення загальних борiв акцiонерiв не виникали, новий склад Наглядової ради не обирався. Згiдно  ст. 35 Закону України "Про акцiонернi товариства", якщо загальними зборами не прийнято рiшення про припинення повноважень членiв наглядової ради та обрання членiв наглядової ради, повноваження членiв наглядової ради припиняються, крiм повноважень з пiдготовки, скликання i проведення  загальних зборiв</w:t>
            </w:r>
          </w:p>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В звiтному перiодi засiдання Наглядової ради не проводилися. Фiнансово-господарська дiяльнiсть в Товариствi не ведеться. Вплив дiяльностi наглядової ради на змiни у фiнансово-господарському становищi Товариства не визначено.</w:t>
            </w:r>
          </w:p>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Члени наглядової ради не отримували винагороду.</w:t>
            </w:r>
          </w:p>
          <w:p w:rsidR="00931F7A" w:rsidRPr="00BC74F6" w:rsidRDefault="00931F7A">
            <w:pPr>
              <w:widowControl w:val="0"/>
              <w:autoSpaceDE w:val="0"/>
              <w:autoSpaceDN w:val="0"/>
              <w:adjustRightInd w:val="0"/>
              <w:spacing w:after="0" w:line="240" w:lineRule="auto"/>
              <w:rPr>
                <w:rFonts w:ascii="Times New Roman CYR" w:hAnsi="Times New Roman CYR" w:cs="Times New Roman CYR"/>
                <w:sz w:val="24"/>
                <w:szCs w:val="24"/>
              </w:rPr>
            </w:pP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931F7A" w:rsidRPr="00BC74F6">
        <w:trPr>
          <w:trHeight w:val="200"/>
        </w:trPr>
        <w:tc>
          <w:tcPr>
            <w:tcW w:w="3000" w:type="dxa"/>
            <w:tcBorders>
              <w:top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Персональний склад комітетів</w:t>
            </w:r>
          </w:p>
        </w:tc>
      </w:tr>
      <w:tr w:rsidR="00931F7A" w:rsidRPr="00BC74F6">
        <w:trPr>
          <w:trHeight w:val="200"/>
        </w:trPr>
        <w:tc>
          <w:tcPr>
            <w:tcW w:w="3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Комiтети не створено</w:t>
            </w:r>
          </w:p>
        </w:tc>
      </w:tr>
      <w:tr w:rsidR="00931F7A" w:rsidRPr="00BC74F6">
        <w:trPr>
          <w:trHeight w:val="200"/>
        </w:trPr>
        <w:tc>
          <w:tcPr>
            <w:tcW w:w="3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Комiтети не створено</w:t>
            </w:r>
          </w:p>
        </w:tc>
      </w:tr>
      <w:tr w:rsidR="00931F7A" w:rsidRPr="00BC74F6">
        <w:trPr>
          <w:trHeight w:val="200"/>
        </w:trPr>
        <w:tc>
          <w:tcPr>
            <w:tcW w:w="3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Комiтети не створено</w:t>
            </w:r>
          </w:p>
        </w:tc>
      </w:tr>
      <w:tr w:rsidR="00931F7A" w:rsidRPr="00BC74F6">
        <w:trPr>
          <w:trHeight w:val="200"/>
        </w:trPr>
        <w:tc>
          <w:tcPr>
            <w:tcW w:w="3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Комiтети не створено</w:t>
            </w:r>
          </w:p>
        </w:tc>
        <w:tc>
          <w:tcPr>
            <w:tcW w:w="30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Комiтети не створено</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931F7A" w:rsidRPr="00BC74F6">
        <w:trPr>
          <w:trHeight w:val="200"/>
        </w:trPr>
        <w:tc>
          <w:tcPr>
            <w:tcW w:w="3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Комiтети не створено</w:t>
            </w:r>
          </w:p>
        </w:tc>
      </w:tr>
      <w:tr w:rsidR="00931F7A" w:rsidRPr="00BC74F6">
        <w:trPr>
          <w:trHeight w:val="200"/>
        </w:trPr>
        <w:tc>
          <w:tcPr>
            <w:tcW w:w="3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b/>
                <w:bCs/>
                <w:sz w:val="24"/>
                <w:szCs w:val="24"/>
              </w:rPr>
              <w:t xml:space="preserve">У разі проведення оцінки </w:t>
            </w:r>
            <w:r w:rsidRPr="00BC74F6">
              <w:rPr>
                <w:rFonts w:ascii="Times New Roman CYR" w:hAnsi="Times New Roman CYR" w:cs="Times New Roman CYR"/>
                <w:b/>
                <w:bCs/>
                <w:sz w:val="24"/>
                <w:szCs w:val="24"/>
              </w:rPr>
              <w:lastRenderedPageBreak/>
              <w:t>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lastRenderedPageBreak/>
              <w:t>Комiтети не створено</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931F7A" w:rsidRPr="00BC74F6">
        <w:trPr>
          <w:trHeight w:val="200"/>
        </w:trPr>
        <w:tc>
          <w:tcPr>
            <w:tcW w:w="3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В звiтному перiодi засiдання Наглядової ради не проводилися. Дiючий склад Наглядової ради обраний на 3 роки. Термiн дiї їх повноважень завершився 30.04.2018 року, але рiшенням загальних зборiв акцiонерiв їх повноваження не припинялися, iншi пiдставi для припинення повноважень без рiшення загальних борiв акцiонерiв не виникали, новий склад Наглядової ради не обирався. Згiдно  ст. 35 Закону України "Про акцiонернi товариства", якщо загальними зборами не прийнято рiшення про припинення повноважень членiв наглядової ради та обрання членiв наглядової ради, повноваження членiв наглядової ради припиняються, крiм повноважень з пiдготовки, скликання i проведення  загальних зборiв. Наглядова рада не iнiцiювала проведення загальних зборiв акцiонерiв. Оцiнка її роботи не проводилася.</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931F7A" w:rsidRPr="00BC74F6">
        <w:trPr>
          <w:trHeight w:val="200"/>
        </w:trPr>
        <w:tc>
          <w:tcPr>
            <w:tcW w:w="7000" w:type="dxa"/>
            <w:tcBorders>
              <w:top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200"/>
        </w:trPr>
        <w:tc>
          <w:tcPr>
            <w:tcW w:w="7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7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Інше (зазначити)</w:t>
            </w:r>
          </w:p>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Спецiальнi вимоги вiдсутнi</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3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В звiтному перiодi виборiв не було</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lastRenderedPageBreak/>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3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931F7A" w:rsidRPr="00BC74F6" w:rsidRDefault="00931F7A">
            <w:pPr>
              <w:widowControl w:val="0"/>
              <w:autoSpaceDE w:val="0"/>
              <w:autoSpaceDN w:val="0"/>
              <w:adjustRightInd w:val="0"/>
              <w:spacing w:after="0" w:line="240" w:lineRule="auto"/>
              <w:rPr>
                <w:rFonts w:ascii="Times New Roman CYR" w:hAnsi="Times New Roman CYR" w:cs="Times New Roman CYR"/>
                <w:sz w:val="24"/>
                <w:szCs w:val="24"/>
              </w:rPr>
            </w:pP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931F7A" w:rsidRPr="00BC74F6">
        <w:trPr>
          <w:trHeight w:val="200"/>
        </w:trPr>
        <w:tc>
          <w:tcPr>
            <w:tcW w:w="3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BC74F6">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b/>
                <w:bCs/>
                <w:sz w:val="24"/>
                <w:szCs w:val="24"/>
              </w:rPr>
              <w:t>Функціональні обов'язки члена виконавчого органу</w:t>
            </w:r>
          </w:p>
        </w:tc>
      </w:tr>
      <w:tr w:rsidR="00931F7A" w:rsidRPr="00BC74F6">
        <w:trPr>
          <w:trHeight w:val="200"/>
        </w:trPr>
        <w:tc>
          <w:tcPr>
            <w:tcW w:w="3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Директор Стеценко Олександр Миколайович</w:t>
            </w:r>
          </w:p>
        </w:tc>
        <w:tc>
          <w:tcPr>
            <w:tcW w:w="7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здiйснювати управлiння поточною дiяльнiстю Товариства вiдповiдно до наданих повноважень та нести персональну вiдповiдальнiсть за виконання покладених завдань; без довiреностi дiяти вiд iменi Товариства вiдповiдно, в тому числi представляти iнтереси Товариства, вчиняти правочини вiд iменi Товариства, видавати накази та давати розпорядження, обов'язковi для виконання всiма працiвниками Товариства, має право пiдпису фiнансово-господарських документiв та договорiв в межах своєї компетенцiї; вирiшувати всi питання дiяльностi Товариства, крiм тих, що вiднесенi до компетенцiї iнших органiв Товариства; отримувати повну, достовiрну та своєчасну iнформацiю про Товариство, необхiдну для виконання своїх функцiй; в межах визначених статутом та iншими внутрiшнiми документами Товариства повноважень самостiйно вирiшувати питання поточної дiяльностi Товариства; вимагати скликання позачергового засiдання Наглядової ради Товариства</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931F7A" w:rsidRPr="00BC74F6">
        <w:trPr>
          <w:trHeight w:val="200"/>
        </w:trPr>
        <w:tc>
          <w:tcPr>
            <w:tcW w:w="3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 xml:space="preserve">Засiдання виконавчого органу не проводяться. Директор приймає рiшення одноосiбно. </w:t>
            </w:r>
          </w:p>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Фiнансово-господарська дiяльнiсть не ведеться. Директором Товариства вживаються заходи щодо залучення кредитних коштiв та пошуку iнвесторiв для здiйснення зазначених планiв. Також вживаються заходи щодо пошуку нових видiв дiяльностi та скорочення i оптимiзацiї витрат, що дозволить вiдновити господарську дiяльнiсть у майбутнiх перiодах.</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931F7A" w:rsidRPr="00BC74F6">
        <w:trPr>
          <w:trHeight w:val="200"/>
        </w:trPr>
        <w:tc>
          <w:tcPr>
            <w:tcW w:w="3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Оцiнка роботи виконавчого органу не здiйснювалась</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Окремий пiдроздiл, який би здiйснював внутрiшнiй контроль та управлiння ризиками на пiдприємствi вiдсутнiй. Спецiального документу (положення), яким би описувалися характеристики систем внутрiшнього контролю та управлiння ризиками не створено та не затверджено, проте в господарськiй дiяльностi та корпоративному управлiннi Товариство керується нормами чинного законодавства, Статутом, Положенням про загальнi збори акцiонерiв, Положенням про Наглядову раду, Положенням про Ревiзора, Положенням про виконавчий орган та iншими внутрiшнiми документами. Статут та Положення затвердженi загальними зборами акцiонерiв.  </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є важливою складовою системи управлiння пiдприємством.</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здiйсненнi внутрiшнього контролю використовуються рiзнi методи, вони включають в себе такi елементи, як:</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авторизацiя та пiдтвердження (пiдписання, санкцiонування, затвердження);</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розподiл обов'язкiв та повноважень, ротацiя персоналу (щодо прийняття рiшень, здiйснення господарської операцiї та контроль за нею);</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контроль за доступом до ресурсiв та облiкових записiв, закрiплення вiдповiдальностi за збереження i використання ресурсiв (договори про матерiальну вiдповiдальнiсть, довiреностi) </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планова та позапланова iнвентаризацiя, усне опитування персоналу, звiрки, пiдтвердження i простежування);</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iншi правила та процедури.</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заходи контролю  становлять  єдину  систему  i  використовуються  в  цiлях управлiння пiдприємством.</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внутрiшнього контролю в Товариствi виконують органи управлiння (суб'єкти внутрiшнього контролю):</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загальнi збори акцiонерiв;</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Ревiзор (посада вакантна)</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Створення служби внутрiшнього аудиту не передбачено внутрiшнiми документами Товариства.</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суб'єктiв внутрiшнього контролю визначенi Статутом та Положеннями.</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 за веденням бухгалтерського облiку та складанням фiнансової звiтностi Товариства здiйснює Директор, по мiрi необхiдностi може проводитися аудиторська перевiрка фiнансової звiтностi незалежним аудитором. Фiнансова звiтнiсть Товариства складається на пiдставi фактичних облiкових даних бухгалтерського облiку, у вiдповiдностi з вимогами Закону України "Про бухгалтерський облiк та фiнансову звiтнiсть в Українi" та дiючими в Українi Положеннями (Стандартами) бухгалтерського облiку.</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Функцiї управлiння ризиками в Товариствi виконує управлiнський персонал.  </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внутрiшнього та/або зовнiшнього ринкiв;</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непередбаченi дiї конкурентiв. </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w:t>
      </w:r>
      <w:r>
        <w:rPr>
          <w:rFonts w:ascii="Times New Roman CYR" w:hAnsi="Times New Roman CYR" w:cs="Times New Roman CYR"/>
          <w:b/>
          <w:bCs/>
          <w:sz w:val="24"/>
          <w:szCs w:val="24"/>
        </w:rPr>
        <w:lastRenderedPageBreak/>
        <w:t xml:space="preserve">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931F7A" w:rsidRPr="00BC74F6">
        <w:trPr>
          <w:trHeight w:val="200"/>
        </w:trPr>
        <w:tc>
          <w:tcPr>
            <w:tcW w:w="4884" w:type="dxa"/>
            <w:tcBorders>
              <w:top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Не належить до компетенції жодного органу</w:t>
            </w:r>
          </w:p>
        </w:tc>
      </w:tr>
      <w:tr w:rsidR="00931F7A" w:rsidRPr="00BC74F6">
        <w:trPr>
          <w:trHeight w:val="200"/>
        </w:trPr>
        <w:tc>
          <w:tcPr>
            <w:tcW w:w="4884"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200"/>
        </w:trPr>
        <w:tc>
          <w:tcPr>
            <w:tcW w:w="4884"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200"/>
        </w:trPr>
        <w:tc>
          <w:tcPr>
            <w:tcW w:w="4884"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200"/>
        </w:trPr>
        <w:tc>
          <w:tcPr>
            <w:tcW w:w="4884"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200"/>
        </w:trPr>
        <w:tc>
          <w:tcPr>
            <w:tcW w:w="4884"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200"/>
        </w:trPr>
        <w:tc>
          <w:tcPr>
            <w:tcW w:w="4884"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200"/>
        </w:trPr>
        <w:tc>
          <w:tcPr>
            <w:tcW w:w="4884"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200"/>
        </w:trPr>
        <w:tc>
          <w:tcPr>
            <w:tcW w:w="4884"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200"/>
        </w:trPr>
        <w:tc>
          <w:tcPr>
            <w:tcW w:w="4884"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r>
      <w:tr w:rsidR="00931F7A" w:rsidRPr="00BC74F6">
        <w:trPr>
          <w:trHeight w:val="200"/>
        </w:trPr>
        <w:tc>
          <w:tcPr>
            <w:tcW w:w="4884"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200"/>
        </w:trPr>
        <w:tc>
          <w:tcPr>
            <w:tcW w:w="4884"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200"/>
        </w:trPr>
        <w:tc>
          <w:tcPr>
            <w:tcW w:w="4884"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200"/>
        </w:trPr>
        <w:tc>
          <w:tcPr>
            <w:tcW w:w="4884"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3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Статут</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931F7A" w:rsidRPr="00BC74F6">
        <w:trPr>
          <w:trHeight w:val="182"/>
        </w:trPr>
        <w:tc>
          <w:tcPr>
            <w:tcW w:w="25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Інформація розміщується на власному веб-сайті акціонерного товариства</w:t>
            </w:r>
          </w:p>
        </w:tc>
      </w:tr>
      <w:tr w:rsidR="00931F7A" w:rsidRPr="00BC74F6">
        <w:trPr>
          <w:trHeight w:val="182"/>
        </w:trPr>
        <w:tc>
          <w:tcPr>
            <w:tcW w:w="25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r>
      <w:tr w:rsidR="00931F7A" w:rsidRPr="00BC74F6">
        <w:trPr>
          <w:trHeight w:val="182"/>
        </w:trPr>
        <w:tc>
          <w:tcPr>
            <w:tcW w:w="25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r>
      <w:tr w:rsidR="00931F7A" w:rsidRPr="00BC74F6">
        <w:trPr>
          <w:trHeight w:val="182"/>
        </w:trPr>
        <w:tc>
          <w:tcPr>
            <w:tcW w:w="25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r>
      <w:tr w:rsidR="00931F7A" w:rsidRPr="00BC74F6">
        <w:trPr>
          <w:trHeight w:val="182"/>
        </w:trPr>
        <w:tc>
          <w:tcPr>
            <w:tcW w:w="25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182"/>
        </w:trPr>
        <w:tc>
          <w:tcPr>
            <w:tcW w:w="25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bl>
    <w:p w:rsidR="00931F7A" w:rsidRDefault="00BC74F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931F7A" w:rsidRPr="00BC74F6">
        <w:trPr>
          <w:trHeight w:val="200"/>
        </w:trPr>
        <w:tc>
          <w:tcPr>
            <w:tcW w:w="7000" w:type="dxa"/>
            <w:tcBorders>
              <w:top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200"/>
        </w:trPr>
        <w:tc>
          <w:tcPr>
            <w:tcW w:w="7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7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25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В 2019 роцi аудиторська перевiрка не проводилась</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Ні</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7000" w:type="dxa"/>
            <w:gridSpan w:val="2"/>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X</w:t>
            </w:r>
          </w:p>
        </w:tc>
      </w:tr>
      <w:tr w:rsidR="00931F7A" w:rsidRPr="00BC74F6">
        <w:trPr>
          <w:trHeight w:val="200"/>
        </w:trPr>
        <w:tc>
          <w:tcPr>
            <w:tcW w:w="250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r w:rsidRPr="00BC74F6">
              <w:rPr>
                <w:rFonts w:ascii="Times New Roman CYR" w:hAnsi="Times New Roman CYR" w:cs="Times New Roman CYR"/>
                <w:sz w:val="24"/>
                <w:szCs w:val="24"/>
              </w:rPr>
              <w:t>Ревiзор проводив перевiрку перед загальними зборами 2017 року. З 24.04.2017 посада Ревiзора вакантна</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931F7A" w:rsidRDefault="00931F7A">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931F7A" w:rsidRPr="00BC74F6">
        <w:trPr>
          <w:trHeight w:val="200"/>
        </w:trPr>
        <w:tc>
          <w:tcPr>
            <w:tcW w:w="892"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BC74F6">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BC74F6">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BC74F6">
              <w:rPr>
                <w:rFonts w:ascii="Times New Roman CYR" w:hAnsi="Times New Roman CYR" w:cs="Times New Roman CYR"/>
                <w:b/>
                <w:bCs/>
                <w:sz w:val="24"/>
                <w:szCs w:val="24"/>
              </w:rPr>
              <w:t xml:space="preserve">Ідентифікаційний код згідно з Єдиним державним реєстром юридичних осіб, фізичних осіб - підприємців та громадських формувань </w:t>
            </w:r>
            <w:r w:rsidRPr="00BC74F6">
              <w:rPr>
                <w:rFonts w:ascii="Times New Roman CYR" w:hAnsi="Times New Roman CYR" w:cs="Times New Roman CYR"/>
                <w:b/>
                <w:bCs/>
                <w:sz w:val="20"/>
                <w:szCs w:val="24"/>
              </w:rPr>
              <w:t>(для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BC74F6">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931F7A" w:rsidRPr="00BC74F6">
        <w:trPr>
          <w:trHeight w:val="200"/>
        </w:trPr>
        <w:tc>
          <w:tcPr>
            <w:tcW w:w="892"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Стеценко Олександр Миколайович</w:t>
            </w:r>
          </w:p>
        </w:tc>
        <w:tc>
          <w:tcPr>
            <w:tcW w:w="3000" w:type="dxa"/>
            <w:tcBorders>
              <w:top w:val="single" w:sz="6" w:space="0" w:color="auto"/>
              <w:left w:val="single" w:sz="6" w:space="0" w:color="auto"/>
              <w:bottom w:val="single" w:sz="6" w:space="0" w:color="auto"/>
              <w:right w:val="single" w:sz="6" w:space="0" w:color="auto"/>
            </w:tcBorders>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42,3788</w:t>
            </w:r>
          </w:p>
        </w:tc>
      </w:tr>
      <w:tr w:rsidR="00931F7A" w:rsidRPr="00BC74F6">
        <w:trPr>
          <w:trHeight w:val="200"/>
        </w:trPr>
        <w:tc>
          <w:tcPr>
            <w:tcW w:w="892"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Стеценко Микола Олександрович</w:t>
            </w:r>
          </w:p>
        </w:tc>
        <w:tc>
          <w:tcPr>
            <w:tcW w:w="3000" w:type="dxa"/>
            <w:tcBorders>
              <w:top w:val="single" w:sz="6" w:space="0" w:color="auto"/>
              <w:left w:val="single" w:sz="6" w:space="0" w:color="auto"/>
              <w:bottom w:val="single" w:sz="6" w:space="0" w:color="auto"/>
              <w:right w:val="single" w:sz="6" w:space="0" w:color="auto"/>
            </w:tcBorders>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12,0955</w:t>
            </w:r>
          </w:p>
        </w:tc>
      </w:tr>
      <w:tr w:rsidR="00931F7A" w:rsidRPr="00BC74F6">
        <w:trPr>
          <w:trHeight w:val="200"/>
        </w:trPr>
        <w:tc>
          <w:tcPr>
            <w:tcW w:w="892"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COTTERHILL INVESTMENTS LIMITED (Коттерхiлл Iнвестменс Лiмiтед)КIПР</w:t>
            </w:r>
          </w:p>
        </w:tc>
        <w:tc>
          <w:tcPr>
            <w:tcW w:w="3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208997</w:t>
            </w:r>
          </w:p>
        </w:tc>
        <w:tc>
          <w:tcPr>
            <w:tcW w:w="2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25,0672</w:t>
            </w:r>
          </w:p>
        </w:tc>
      </w:tr>
    </w:tbl>
    <w:p w:rsidR="00931F7A" w:rsidRDefault="00BC74F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7) інформація про будь-які обмеження прав участі та голосування акціонерів (учасників) на загальних зборах емітента</w:t>
      </w:r>
    </w:p>
    <w:p w:rsidR="00931F7A" w:rsidRDefault="00931F7A">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931F7A" w:rsidRPr="00BC74F6">
        <w:trPr>
          <w:trHeight w:val="200"/>
        </w:trPr>
        <w:tc>
          <w:tcPr>
            <w:tcW w:w="1892"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BC74F6">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BC74F6">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BC74F6">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BC74F6">
              <w:rPr>
                <w:rFonts w:ascii="Times New Roman CYR" w:hAnsi="Times New Roman CYR" w:cs="Times New Roman CYR"/>
                <w:b/>
                <w:bCs/>
                <w:sz w:val="24"/>
                <w:szCs w:val="24"/>
              </w:rPr>
              <w:t>Дата виникнення обмеження</w:t>
            </w:r>
          </w:p>
        </w:tc>
      </w:tr>
      <w:tr w:rsidR="00931F7A" w:rsidRPr="00BC74F6">
        <w:trPr>
          <w:trHeight w:val="200"/>
        </w:trPr>
        <w:tc>
          <w:tcPr>
            <w:tcW w:w="1892"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620 120</w:t>
            </w:r>
          </w:p>
        </w:tc>
        <w:tc>
          <w:tcPr>
            <w:tcW w:w="2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201 873</w:t>
            </w:r>
          </w:p>
        </w:tc>
        <w:tc>
          <w:tcPr>
            <w:tcW w:w="4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Товариства (на останнiх загальних зборах) складає 201873 штук. Таким чином, для визначення кворуму на загальних зборах акцiонерiв Товариства враховується 418247 голосуючих простих акцiй.</w:t>
            </w:r>
          </w:p>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13.10.2014</w:t>
            </w:r>
          </w:p>
        </w:tc>
      </w:tr>
      <w:tr w:rsidR="00931F7A" w:rsidRPr="00BC74F6">
        <w:trPr>
          <w:trHeight w:val="200"/>
        </w:trPr>
        <w:tc>
          <w:tcPr>
            <w:tcW w:w="1892"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4"/>
                <w:szCs w:val="24"/>
              </w:rPr>
            </w:pPr>
            <w:r w:rsidRPr="00BC74F6">
              <w:rPr>
                <w:rFonts w:ascii="Times New Roman CYR" w:hAnsi="Times New Roman CYR" w:cs="Times New Roman CYR"/>
                <w:sz w:val="24"/>
                <w:szCs w:val="24"/>
              </w:rPr>
              <w:t>Кiлькiсть акцiй з обмеженнями: 201873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Товариства.</w:t>
            </w:r>
          </w:p>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Посадовими особами Товариства є: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Голова та члени Наглядової ради</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Головний бухгалтер (посада вакантна)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Ревiзор (посада вакантна)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обирається Загальними зборами акцiонерiв Товариства у кiлькостi 3х осiб шляхом кумулятивного голосування (п.7.3.5 Статуту). Член наглядової ради не може бути одночасно директором або ревiзором товариства. Дiючий склад обраний на 3 роки. Термiн дiї їх повноважень завершився 30.04.2018 року, але рiшенням загальних зборiв акцiонерiв їх повноваження не припинялися, iншi пiдставi для припинення повноважень без рiшення загальних борiв акцiонерiв не виникали, новий склад Наглядової ради не обирався. Згiдно  ст. 35 Закону України "Про акцiонернi товариства", якщо загальними зборами не прийнято рiшення про припинення повноважень членiв наглядової ради та обрання членiв наглядової ради, повноваження членiв наглядової ради припиняються, крiм повноважень з пiдготовки, скликання i проведення  загальних зборiв.</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Товариства обирається членами Наглядової ради з їх числа простою бiльшiстю голосiв вiд кiлькiсного складу наглядової ради Наглядова рада має право в будь-який час переобрати голову Наглядової ради (7.3.5 Статуту).</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Повноваження члена Наглядової ради дiйснi з моменту його обрання загальними зборами. Загальнi збори можуть прийняти рiшення про дострокове припинення повноважень членiв наглядової ради, причому всiх її членiв. Повноваження члена Наглядової ради достроково припиняються без рiшення Загальних зборiв, у разi:</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його бажанням за умови письмового повiдомлення про це Товариства за два тижнi;</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разi неможливостi виконання обов'язкiв члена Наглядової ради за станом здоров'я;</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разi набрання законної сили вироком чи рiшенням суду, яким його засуджено до покарання, що виключає можливiсть виконання обов'язкiв члена Наглядової ради;</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 разi смертi, визнання його недiєздатним, обмежено дiєздатним, безвiсно вiдсутнiм, померлим. </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обирається наглядовою радою (п.7.3.2.п.п. (є) Статуту). Термiн його повноважень встановлюється цим же рiшенням наглядової ради.</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Товариства припиняються одночасно з прийняттям вiдповiдного рiшення. Повноваження директора припиняються:</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рiшенням Наглядової ради;</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при звiльненнi з товариства;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у випадках, передбачених контрактом з ним.</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проведення перевiрки фiнансово-господарської дiяльностi Товариства Загальнi збори акцiонерiв можуть обирати Ревiзора  на строк 5 рокiв (п. 7.5.1, 7.5.2 Статуту). В 2017 збори акцiонерiв прийняли рiшення припинити повноваження Ревiзора та на дану посаду нiкого не обирати. Повноваження Ревiзора припиняються загальними зборами акцiонерiв. Без рiшення Зборiв повноваження Ревiзора припиняються:</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повiдомлення про це Товариства за два тижнi;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разi неможливостi виконання обов'язкiв члена за станом здоров'я;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разi набрання законної сили вироком чи рiшенням суду, яким його засуджено до покарання, що виключає можливiсть виконання обов'язкiв;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в разi смертi, визнання його недiєздатним, обмежено дiєздатним, безвiсно вiдсутнiм, померлим. </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звiльняється згiдно з наказом Директора Товариства.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перiодi посада Головного бухгалтера вакантна.</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роцi звiльнень посадових осiб, яким мають бути виплаченi винагороди при звiльненнi не вiдбувалося. Звiльнень посадових осiб не було.</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Будь-якi винагороди або компенсацiї, якi мають бути виплаченi посадовим особам Товариства в разi їх звiльнення, не передбачено i не виплачувалися. </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членiв Наглядової ради визначенi чинним законодавством України, Статутом, Положенням про Наглядову раду, а також контрактами, що укладаються з членами наглядової ради</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7.3.2. Статуту до виключної компетенцiї Наглядової ради належить</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затвердження внутрiшнiх положень Товариства, якi регламентують порядок будь-яких взаємовiдносин Товариства з акцiонерами;</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пiдготовка порядку денного Загальних зборiв акцiонерiв, прийняття рiшення про дату їх проведення та про включення пропозицiй до порядку денного, крiм випадку скликання акцiонерами позачергових Загальних зборiв акцiонерiв, пiдготовка проектiв рiшень з питань порядку денного з урахуванням пропозицiй Директора;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 прийняття рiшення про проведення чергових та позачергових Загальних зборiв акцiонерiв у випадках, передбачених чинним законодавством;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рiшення про продаж ранiше викуплених Товариством акцiй;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г1) прийняття рiшення про розмiщення Товариством iнших цiнних паперiв, крiм акцiй, на суму, що не перевищує 25 вiдсоткiв вартостi активiв Товариства;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рiшення про викуп розмiщених Товариством iнших цiнних паперiв, крiм акцiй;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затвердження ринкової вартостi майна у випадках, передбачених чинним законодавством;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є) обрання та припинення повноважень Директора;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 затвердження умов контракту, який укладатиметься з Директором, встановлення розмiру його винагороди;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 прийняття рiшення про вiдсторонення Директора вiд здiйснення повноважень та обрання особи, яка тимчасово здiйснюватиме повноваження Директора;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i членiв iнших органiв Товариства, крiм Ревiзора, в разi їх утворення;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й) обрання реєстрацiйної комiсiї, крiм випадку скликання акцiонерами позачергових Загальних зборiв акцiонерiв;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 визначення зовнiшнього аудитора Товариства та визначення умов договору, що укладатиметься з ним, встановлення розмiру оплати його послуг;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 визначення дати складення перелiку осiб, якi мають право на отримання дивiдендiв, порядку та строкiв виплати дивiдендiв;</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 визначення дати складення перелiку акцiонерiв, якi мають бути повiдомленi про проведення Загальних зборiв акцiонерiв та забезпечення складання перелiку акцiонерiв, якi мають право на участь у Загальних зборах акцiонерiв;</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 вирiшення питань про участь Товариства у промислово-фiнансових групах та iнших об'єднаннях, про заснування iнших юридичних осiб;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вирiшення питань у випадках, передбачених чинним законодавством в разi злиття, приєднання, подiлу, видiлу або перетворення Товариства;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прийняття рiшення про вчинення значного правочину, якщо ринкова вартiсть майна, робiт або послуг, що є його предметом, становить вiд 10 до 25 вiдсоткiв вартостi активiв за даними останньої рiчної фiнансової звiтностi Товариства;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рiшення про обрання оцiнювача майна, яке юридичнi та фiзичнi особи сплачують за акцiї Товариства при їх емiсiї, затвердження умов договору, що укладатиметься з оцiнювачем, встановлення розмiру оплати його послуг;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 прийняття рiшень щодо створення та лiквiдацiї фiлiй i представництв Товариства, затвердження їх положень;</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надсилання простим листом пропозицiй акцiонерам про придбання належних їм простих акцiй особою (особами, що дiють спiльно), яка придбала контрольний пакет акцiй;</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 прийняття рiшення про вчинення правочину, щодо якого є заiнтересованiсть осiб, визначених чинним законодавством;</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х) контроль дiяльностi Директора Товариства;</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 прийняття рiшення про обрання (замiну) зберiгача та затвердження умов договору, що укладатиметься з нею, встановлення розмiру оплати її послуг;</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прийняття рiшень щодо створення та лiквiдацiї фiлiй i представництв Товариства, затвердження їх положень</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 розгляд звiтiв i висновкiв зовнiшнього аудитора в час мiж проведенням Загальних зборiв акцiонерiв.</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Питання, що належать до виключної компетенцiї Наглядової ради, не можуть вирiшуватись </w:t>
      </w:r>
      <w:r>
        <w:rPr>
          <w:rFonts w:ascii="Times New Roman CYR" w:hAnsi="Times New Roman CYR" w:cs="Times New Roman CYR"/>
          <w:sz w:val="24"/>
          <w:szCs w:val="24"/>
        </w:rPr>
        <w:lastRenderedPageBreak/>
        <w:t>iншими органами Товариства, крiм Загальних зборiв акцiонерiв.</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компетенцiї Наглядової ради також належить: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прийняття рiшення про дарування активiв Товариства;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розгляд звiтiв Директора i актiв перевiрок (ревiзiй) Ревiзора;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iнiцiювання проведення позачергових перевiрок (ревiзiй) Ревiзором та аудиторських перевiрок фiнансово-господарської дiяльностi Товариства;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затвердження ринкової вартостi майна, яке юридичнi та фiзичнi особи сплачують за акцiї при їх емiсiї;</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г1) здiйснення iнших дiй щодо регулювання i контролю за дiяльнiстю Директора Товариства.</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До компетенцiї даного органу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акцiонерiв та Наглядової ради Товариства. Права та обов'язки виконавчого органу Товариства визначаються чинним законодавством, статутом Товариства. </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до п. 7.4.2. до компетенцiї Директора належить:</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розпорядження майном i коштами Товариства вiдповiдно до цього Статуту;</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затвердження iнструкцiй та iнших внутрiшнiх нормативних актiв з питань, що не входять до компетенцiї Загальних зборiв акцiонерiв та Наглядової ради;</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приймання на роботу та звiльнення з роботи всiх працiвникiв Товариства, його фiлiй та представництв;</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заохочення та притягнення до дисциплiнарної вiдповiдальностi всiх працiвникiв Товариства, його фiлiй та представництв;</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г1) вiдкриття рахункiв в банках та рахункiв в цiнних паперах в депозитарних установах i в Центральному депозитарiї, розпорядження цими рахунками i пiдписання розрахункових документiв i розпоряджень стосовно них;</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прийняття рiшення про змiну мiсцезнаходження Товариства;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здiйснення будь-яких iнших дiй, необхiдних для досягнення цiлей Товариства та не вiднесених до компетенцiї Загальних зборiв акцiонерiв, Наглядової ради.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 Українi та за кордоном, веде переговори, видає довiреностi, видає накази та дає розпорядження, обов'язковi для виконання всiма працiвниками Товариства, вчиняє правочини з урахуванням встановлених Статутом обмежень. </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Згiдно п. 7.5.5 Статуту Товариства до компетенцiї Ревiзора належить:</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перевiрка фiнансово-господарської дiяльностi Товариства за результатами фiнансового року;</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спецiальна перевiрка фiнансово-господарської дiяльностi Товариства.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перевiряє:</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Достовiрнiсть та повноту даних, якi мiстяться у рiчнiй фiнансовiй звiтностi Товариства;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Факти порушення законодавства пiд час провадження фiнансово-господарської дiяльностi, а також встановленого порядку ведення бухгалтерського облiку та подання звiтностi</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даний час посада Ревiзора вакантна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має повноваження згiдно чинного законодавства у тому числi: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дiяти вiд iменi бухгалтерiї пiдприємства, представляти iнтереси пiдприємства у взаємовiдносинах зi структурними пiдроздiлами та iншими органiзацiями з господарсько-фiнансових та iнших питань;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компетенцiї пiдписувати та вiзувати документи;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самостiйно вести листування зi структурними пiдроздiлами пiдприємства, а також з iншими органiзацiями з питань, якi належать до компетенцiї бухгалтерiї та не вимагають рiшення керiвника пiдприємства;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вносити на розгляд керiвника пiдприємства пропозицiї по вдосконаленню роботи, пов'язаної з обов'язками головного бухгалтера;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пропозицiї керiвнику пiдприємства: про притягнення до матерiальної та дисциплiнарної вiдповiдальностi посадових осiб за результатами перевiрок; про заохочення працiвникiв, що вiдзначилися;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компетенцiї повiдомляти керiвнику пiдприємства про всi виявленi недолiки в дiяльностi пiдприємства та вносити пропозицiї щодо їх усунення;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та отримувати у фахiвцiв iнформацiю та документи, необхiднi для виконання його посадових обов'язкiв;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залучати фахiвцiв усiх структурних пiдроздiлiв до виконання покладених на нього завдань;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вимагати вiд керiвника пiдприємства (iнших керiвникiв) сприяння у виконаннi обов'язкiв i реалiзацiї своїх прав як головного бухгалтера.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даний час посада Головного бухгалтера вакантна.</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Акцiонерам ПРАТ "IЧНЯНСЬКИЙ РАЙАГРОПОСТАЧ"</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Нацiональнiй комiсiї з цiнних  паперiв та фондового ринку</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ЗВIТ НЕЗАЛЕЖНОГО АУДИТОРА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НАДАННЯ ОБГРУНТОВАНОЇ ВПЕВНЕНОСТI</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щодо iнформацiї, наведеної вiдповiдно до вимог пунктiв 5-9 частини 3 статтi 40-1  Закону України "Про цiннi папери та фондовий ринок"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Звiтi про корпоративне управлiння</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ПРИВАТНОГО АКЦIОНЕРНОГО ТОВАРИСТВА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"IЧНЯНСЬКИЙ РАЙАГРОПОСТАЧ"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(надалi - Замовник)</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2019 рiк</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Чернiгiв - 2020</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ЗАМОВНИКА:</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r>
        <w:rPr>
          <w:rFonts w:ascii="Times New Roman CYR" w:hAnsi="Times New Roman CYR" w:cs="Times New Roman CYR"/>
          <w:sz w:val="24"/>
          <w:szCs w:val="24"/>
        </w:rPr>
        <w:tab/>
        <w:t>ПРИВАТНЕ АКЦIОНЕРНЕ ТОВАРИСТВО "IЧНЯНСЬКИЙ РАЙАГРОПОСТАЧ"</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Код за ЄДРПОУ    </w:t>
      </w:r>
      <w:r>
        <w:rPr>
          <w:rFonts w:ascii="Times New Roman CYR" w:hAnsi="Times New Roman CYR" w:cs="Times New Roman CYR"/>
          <w:sz w:val="24"/>
          <w:szCs w:val="24"/>
        </w:rPr>
        <w:tab/>
        <w:t>14248873</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w:t>
      </w:r>
      <w:r>
        <w:rPr>
          <w:rFonts w:ascii="Times New Roman CYR" w:hAnsi="Times New Roman CYR" w:cs="Times New Roman CYR"/>
          <w:sz w:val="24"/>
          <w:szCs w:val="24"/>
        </w:rPr>
        <w:tab/>
        <w:t>16703, Чернiгiвська обл., м.Iчня, вул.Вокзальна, буд. 139</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реєстрацiї</w:t>
      </w:r>
      <w:r>
        <w:rPr>
          <w:rFonts w:ascii="Times New Roman CYR" w:hAnsi="Times New Roman CYR" w:cs="Times New Roman CYR"/>
          <w:sz w:val="24"/>
          <w:szCs w:val="24"/>
        </w:rPr>
        <w:tab/>
        <w:t>28.02.1996</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ВСТУПНИЙ ПАРАГРАФ</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складено за результатами виконання завдання ТОВ "РФС-АУДИТ" (номер реєстрацiї у Реєстрi аудиторiв та суб'єктiв аудиторської дiяльностi - №2538), на пiдставi договору №35 вiд 10 березня 2020 року та у вiдповiдностi до:</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Закону України ""Про аудит фiнансової звiтностi та аудиторську дiяльнiсть" вiд 31.12.2017 року № 2258-VIII;</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Мiжнародного стандарту завдань з надання впевненостi 3000 "Завдання з надання впевненостi, що не є аудитом чи оглядом iсторичної фiнансової iнформацiї (переглянутий)" - (надалi - МСЗНВ 3000).</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Цей звiт мiстить результати виконання завдання з надання обгрунтованої впевненостi щодо </w:t>
      </w:r>
      <w:r>
        <w:rPr>
          <w:rFonts w:ascii="Times New Roman CYR" w:hAnsi="Times New Roman CYR" w:cs="Times New Roman CYR"/>
          <w:sz w:val="24"/>
          <w:szCs w:val="24"/>
        </w:rPr>
        <w:lastRenderedPageBreak/>
        <w:t>iнформацiї, наведеної вiдповiдно до вимог пунктiв 5-9 частини 3 статтi 40-1 Закону України "Про цiннi папери та фондовий ринок" у Звiтi про корпоративне управлiння, що є складовою частиною Звiту керiвництва  ПРИВАТНОГО АКЦIОНЕРНОГО ТОВАРИСТВА "IЧНЯНСЬКИЙ РАЙАГРОПОСТАЧ" (надалi - iнформацiя Звiту про корпоративне управлiння) за рiк, що закiнчився 31 грудня 2019 року, й включає:</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внутрiшнього контролю i управлiння ризиками Замовника;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 осiб, якi прямо або опосередковано є власниками значного пакета акцiй Замовника;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про будь-якi обмеження прав участi та голосування акцiонерiв (учасникiв) на загальних зборах Замовника;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порядку призначення та звiльнення посадових осiб Замовника;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повноважень посадових осiб Замовника.</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Звiту про корпоративне управлiння було складено управлiнським персоналом вiдповiдно до вимог (надалi - встановленi критерiї):</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пунктiв 5-9 частини 3 статтi 40-1 Закону України "Про цiннi папери та фондовий ринок";</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"Положення про розкриття iнформацiї емiтентами цiнних паперiв", затвердженого рiшення НКЦПФР 03.12.2013  № 2826 (з подальшими змiнами та доповненнями) в частинi вимог щодо iнформацiї, зазначеної у пiдпунктах 5-9 пункту 4 роздiлу VII додатка 38 до цього Положення.</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Визначенi вище критерiї застосовуються виключно для iнформацiї Звiту про корпоративне  управлiння, що складається для цiлей подання регулярної (рiчної) iнформацiї про емiтента,  яка розкривається на фондовому ринку, в тому числi шляхом подання до Нацiональної комiсiї з цiнних паперiв та фондового ринку вiдповiдно до вимог статтi 40 Закону України "Про цiннi папери та фондовий ринок".</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ВIДПОВIДАЛЬНIСТЬ ЗА IНФОРМАЦIЮ ЗВIТУ ПРО КОРПОРАТИВНЕ УПРАВЛIННЯ</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Управлiнський персонал Замовника несе вiдповiдальнiсть за складання i достовiрне подання iнформацiї Звiту про корпоративне управлiння вiдповiдно до встановлених критерiїв та за таку систему внутрiшнього контролю, яку управлiнський персонал визначає потрiбною для того, щоб забезпечити складання iнформацiї Звiту про корпоративне управлiння, що не мiстить суттєвих викривлень внаслiдок шахрайства або помилки.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Тi, кого надiлено найвищими повноваженнями, несуть вiдповiдальнiсть за нагляд за процесом формування iнформацiї Звiту про корпоративне управлiння Замовника.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законодавства України (ст. 7 закону України "Про аудит фiнансової звiтностi та аудиторську дiяльнiсть") посадовi особи Замовника несуть вiдповiдальнiсть за повноту i достовiрнiсть документiв та iншої iнформацiї, що були наданi Аудитору для виконання цього завдання.</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ВIДПОВIДАЛЬНIСТЬ АУДИТОРА ЗА ВИКОНАННЯ ЗАВДАННЯ З НАДАННЯ ОБГРУНТОВАНОЇ ВПЕВНЕНОСТI ЩОДО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IНФОРМАЦIЇ ЗВIТУ ПРО КОРПОРАТИВНЕ УПРАВЛIННЯ</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завдання з надання впевненостi було отримання обгрунтованої впевненостi, що iнформацiя Звiту про корпоративне управлiння в цiлому не мiстить суттєвого викривлення внаслiдок шахрайства або помилки, та складання звiту аудитора, що мiстить нашу думку.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Обгрунтована впевненiсть є високим рiвнем впевненостi, проте не гарантує, що виконане завдання з надання впевненостi вiдповiдно до МСЗНВ 3000, завжди виявить суттєве викривлення, коли таке iснує. Викривлення можуть бути результатом шахрайства або помилки; вони вважаються суттєвими, якщо окремо або в сукупностi, як обгрунтовано очiкується, вони </w:t>
      </w:r>
      <w:r>
        <w:rPr>
          <w:rFonts w:ascii="Times New Roman CYR" w:hAnsi="Times New Roman CYR" w:cs="Times New Roman CYR"/>
          <w:sz w:val="24"/>
          <w:szCs w:val="24"/>
        </w:rPr>
        <w:lastRenderedPageBreak/>
        <w:t xml:space="preserve">можуть впливати на рiшення користувачiв, що приймаються на основi цiєї iнформацiї Звiту про корпоративне управлiння.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Виконуючи завдання з надання впевненостi вiдповiдно до вимог МСЗНВ 3000, ми використовуємо професiйне судження та професiйний скептицизм протягом всього завдання. </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комплекс здiйснених процедур отримання аудиторських доказiв, зокрема, але не виключно, був направлений на: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отримання розумiння Замовника як середовища функцiонування системи корпоративного управлiння: обов'язковiсть формування наглядової ради, можливiсть застосування одноосiбного виконавчого органу, особливостi функцiонування органу контролю (ревiзору або ревiзiйної комiсiї);</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дослiдження прийнятих внутрiшнiх документiв, якi регламентують функцiонування органiв корпоративного управлiння;</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дослiдження змiсту функцiй та повноважень загальних зборiв Замовника;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дослiдження повноважень та форми функцiонування наглядової ради: склад, наявнiсть постiйних або тимчасових комiтетiв, наявнiсть служби внутрiшнього аудиту, наявнiсть корпоративного секретаря;</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дослiдження форми функцiонування органу перевiрки фiнансово-господарської дiяльностi Замовника: наявнiсть ревiзiйної комiсiї, або окремої посади ревiзора;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дослiдження повноважень та форми функцiонування виконавчого органу Замовника: наявнiсть колегiального або одноосiбного виконавчого органу товариства.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несемо вiдповiдальнiсть за формування нашого висновку, який грунтується на аудиторських доказах, отриманих до дати цього звiту внаслiдок дослiдження зокрема, але не виключно, таких джерел як: Кодексу корпоративного управлiння, протоколiв засiдання наглядової ради, протоколiв засiдання виконавчого органу, протоколiв зборiв акцiонерiв, внутрiшнiх регламентiв щодо призначення та звiльнення посадових осiб, трудовi угоди (контракти) з посадовими особами Замовника, данi депозитарiю про склад акцiонерiв.</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Окрiм того, ми:</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iдентифiкуємо та оцiнюємо ризики суттєвого викривлення iнформацiї Звiту про корпоративне управлiння внаслiдок шахрайства чи помилки, розробляємо та виконуємо аудиторськi процедури у вiдповiдь на цi ризики, та отримуємо аудиторськi докази, що є достатнiми та прийнятними для використання їх як основи для нашої думки. Ризик невиявлення суттєвого викривлення внаслiдок шахрайства є вищим, нiж для викривлення внаслiдок помилки, оскiльки шахрайство може включати змову, пiдробку, навмиснi пропуски, невiрнi твердження або нехтування заходами внутрiшнього контролю;</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отримуємо розумiння заходiв внутрiшнього контролю, що стосуються завдання з надання впевненостi, для розробки аудиторських процедур, якi б вiдповiдали обставинам, а не для висловлення думки щодо ефективностi системи внутрiшнього контролю;</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оцiнюємо прийнятнiсть застосованих полiтик та вiдповiдних розкриттiв iнформацiї, зроблених управлiнським персоналом;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оцiнюємо загальне подання, структуру та змiст iнформацiї Звiту про корпоративне управлiння включно з розкриттями iнформацiї, а також те, чи показує iнформацiя Звiту про корпоративне управлiння операцiї та подiї, що було покладено в основу її складання, так, щоб досягти достовiрного вiдображення. Ми повiдомляємо тим, кого надiлено найвищими повноваженнями, iнформацiю про запланований обсяг та час проведення процедур виконання завдання з надання впевненостi та суттєвi аудиторськi результати, виявленi пiд час виконання такого завдання, включаючи будь-якi суттєвi недолiки системи внутрiшнього контролю, якi були виявленi;</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ми також надаємо тим, кого надiлено найвищими повноваженнями, твердження, що ми виконали доречнi етичнi вимоги щодо незалежностi, та повiдомляємо їх про всi зв'язки та iншi питання, якi могли б обгрунтовано вважатись такими, що впливають на нашу незалежнiсть, а </w:t>
      </w:r>
      <w:r>
        <w:rPr>
          <w:rFonts w:ascii="Times New Roman CYR" w:hAnsi="Times New Roman CYR" w:cs="Times New Roman CYR"/>
          <w:sz w:val="24"/>
          <w:szCs w:val="24"/>
        </w:rPr>
        <w:lastRenderedPageBreak/>
        <w:t>також, де це застосовано, щодо вiдповiдних застережних заходiв. З перелiку всiх питань, iнформацiя щодо яких надавалась тим, кого надiлено найвищими повноваженнями, ми визначили тi, що мали найбiльше значення пiд час виконання завдання з надання впевненостi щодо iнформацiї Звiту про корпоративне управлiння фiнансової звiтностi поточного перiоду, тобто тi, якi є ключовими питаннями виконання такого завдання.</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ОСНОВА ДЛЯ ДУМКИ</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та процес виконання цього завдання здiйснювалося з врахуванням полiтик та процедур системи контролю якостi, якi розроблено ТОВ "РФС-АУДИТ" вiдповiдно до  вимог Мiжнародного стандарту контролю якостi 1 "Контроль якостi для фiрм, що виконують аудити та огляди фiнансової звiтностi, а також iншi завдання з надання впевненостi i супутнi послуги". Метою створення та пiдтримання системи контролю якостi ТОВ "РФС-АУДИТ", є отримання достатньої впевненостi у тому, що:</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w:t>
      </w:r>
      <w:r>
        <w:rPr>
          <w:rFonts w:ascii="Times New Roman CYR" w:hAnsi="Times New Roman CYR" w:cs="Times New Roman CYR"/>
          <w:sz w:val="24"/>
          <w:szCs w:val="24"/>
        </w:rPr>
        <w:tab/>
        <w:t>сама фiрма та її персонал дiють вiдповiдно до професiйних стандартiв, законодавчих i регуляторних вимог; та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(b)</w:t>
      </w:r>
      <w:r>
        <w:rPr>
          <w:rFonts w:ascii="Times New Roman CYR" w:hAnsi="Times New Roman CYR" w:cs="Times New Roman CYR"/>
          <w:sz w:val="24"/>
          <w:szCs w:val="24"/>
        </w:rPr>
        <w:tab/>
        <w:t>звiти, якi надаються фiрмою або партнерами iз завдання, вiдповiдають обставинам.</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виконали завдання з надання обгрунтованої впевненостi вiдповiдно до МСЗНВ 3000. Нашу вiдповiдальнiсть згiдно з цим стандартом викладено в роздiлi "Вiдповiдальнiсть аудитора за виконання завдання з надання обгрунтованої впевненостi" нашого звiту. Ми є незалежними по вiдношенню до Замовника згiдно з Кодексом етики професiйних бухгалтерiв Ради з мiжнародних стандартiв етики для бухгалтерiв ("Кодекс РМСЕБ") та етичними вимогами, застосовними в Українi до нашого завдання з надання впевненостi щодо iнформацiї Звiту про корпоративне управлiння, а також виконали iншi обов'язки з етики вiдповiдно до цих вимог та Кодексу РМСЕБ.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вважаємо, що отриманi нами аудиторськi докази є достатнiми i прийнятними для використання їх як основи для нашої думки.</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ДУМКА</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виконали завдання з надання обгрунтованої впевненостi щодо iнформацiї Звiту про корпоративне управлiння ПРИВАТНОГО АКЦIОНЕРНОГО ТОВАРИСТВА "IЧНЯНСЬКИЙ РАЙАГРОПОСТАЧ", що включає опис основних характеристик систем внутрiшнього контролю i управлiння ризиками, перелiк осiб, якi прямо або опосередковано є власниками значного пакета акцiй, iнформацiю про будь-якi обмеження прав участi та голосування акцiонерiв (учасникiв) на загальних зборах, опис порядку призначення та звiльнення посадових осiб, опис повноважень посадових осiб за рiк, що закiнчився 31 грудня 2019 року. На нашу думку, iнформацiя Звiту про корпоративне управлiння складена у усiх суттєвих аспектах, вiдповiдно до вимог пунктiв 5-9 частини 3 статтi 40-1 Закону України "Про цiннi папери та фондовий ринок" та пiдпунктiв 5-9 пункту 4 роздiлу VII додатка 38 до "Положення про розкриття iнформацiї емiтентами цiнних паперiв". </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IНША IНФОРМАЦIЯ ЗВIТУ ПРО КОРПОРАТИВНЕ УПРАВЛIННЯ </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Управлiнський персонал Замовника несе вiдповiдальнiсть за iншу iнформацiю, яка включається до Звiту про корпоративне управлiння вiдповiдно до вимог частини 3 статтi 40-1 Закону України "Про цiннi папери та фондовий ринок" та подається в такому звiтi з врахуванням вимог пiдпунктiв 1-4 пункту 4 роздiлу VII додатка 38 до "Положення про розкриття iнформацiї емiтентами цiнних паперiв", затвердженого рiшення НКЦПФР 03.12.2013  № 2826 (з </w:t>
      </w:r>
      <w:r>
        <w:rPr>
          <w:rFonts w:ascii="Times New Roman CYR" w:hAnsi="Times New Roman CYR" w:cs="Times New Roman CYR"/>
          <w:sz w:val="24"/>
          <w:szCs w:val="24"/>
        </w:rPr>
        <w:lastRenderedPageBreak/>
        <w:t xml:space="preserve">подальшими змiнами та доповненнями) (надалi - iнша iнформацiя Звiту про корпоративне управлiння).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iнформацiя Звiту про корпоративне управлiння включає:</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посилання на: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власний кодекс корпоративного управлiння, яким керується Замовник;</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iнший кодекс корпоративного управлiння, який Замовник добровiльно вирiшив застосовувати;</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всю вiдповiдну iнформацiю про практику корпоративного управлiння, застосовувану понад визначенi законодавством вимоги.</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якщо Замовник вiдхиляється вiд положень кодексу корпоративного управлiння, зазначеного в пiдпунктах "а" або "б" пункту 1 - пояснення Замовника, вiд яких частин кодексу корпоративного управлiння вiн вiдхиляється i причини таких вiдхилень. Якщо Замовник прийняв рiшення не застосовувати деякi положення кодексу корпоративного управлiння, зазначеного в пiдпунктах "а" або "б" пункту 1, вiн обгрунтовує причини таких дiй;</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проведенi загальнi збори акцiонерiв (учасникiв) та загальний опис прийнятих на зборах рiшень;</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персональний склад наглядової ради та колегiального виконавчого органу (за наявностi) Замовника, їхнiх комiтетiв (за наявностi), iнформацiю про проведенi засiдання та загальний опис прийнятих на них рiшень.</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Наша думка щодо iнформацiї Звiту про корпоративне управлiння не поширюється на iншу iнформацiю Звiту про корпоративне управлiння, i ми не надаємо висновок з будь-яким рiвнем впевненостi щодо такої iнформацiї.</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з виконанням завдання з надання впевненостi нашою вiдповiдальнiстю, згiдно вимог частини 3 статтi 40-1 Закону України "Про цiннi папери та фондовий ринок", є перевiрити iншу iнформацiю Звiту про корпоративне управлiння, та при цьому розглянути, чи iснує суттєва невiдповiднiсть мiж iншою iнформацiєю та iнформацiєю Звiту про корпоративне управлiння, або нашими знаннями, отриманими пiд час виконання завдання з надання впевненостi, або чи ця iнша iнформацiя має вигляд такої, що мiстить суттєве викривлення.</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Якщо на основi проведеної нами роботи ми доходимо висновку, що iснує суттєве викривлення цiєї iншої iнформацiї, ми зобов'язанi повiдомити про цей факт. </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 виявили таких фактiв, якi б необхiдно було включити до звiту.</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цього додається Рiчний звiт керiвництва Замовника за 2019 рiк</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юридичної особи вiдповiдно до установчих документiв ТОВАРИСТВО З ОБМЕЖЕНОЮ ВIДПОВIДАЛЬНIСТЮ "РФС-АУДИТ"</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Номер реєстрацiї в Реєстрi аудиторiв та суб'єктiв аудиторської дiяльностi </w:t>
      </w:r>
      <w:r>
        <w:rPr>
          <w:rFonts w:ascii="Times New Roman CYR" w:hAnsi="Times New Roman CYR" w:cs="Times New Roman CYR"/>
          <w:sz w:val="24"/>
          <w:szCs w:val="24"/>
        </w:rPr>
        <w:tab/>
        <w:t>№2538</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Мiсцезнаходження юридичної особи </w:t>
      </w:r>
      <w:r>
        <w:rPr>
          <w:rFonts w:ascii="Times New Roman CYR" w:hAnsi="Times New Roman CYR" w:cs="Times New Roman CYR"/>
          <w:sz w:val="24"/>
          <w:szCs w:val="24"/>
        </w:rPr>
        <w:tab/>
        <w:t>14027, м. Чернiгiв. вул. Академiка Павлова, 1, оф. 2</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Керiвник групи iз виконання завдання, аудитор         I.В. Пчелiнцева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сертифiкат аудитора №005420 виданий рiшенням АПУ вiд 26.06.2003 року №124, номер реєстрацiї у Реєстрi аудиторiв та суб'єктiв аудиторської дiяльностi - №101160</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 "РФС-АУДИТ"                                      I.В. Пчелiнцева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14027, м. Чернiгiв. вул. Академiка Павлова, 1, оф. 2</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пiдпису:  23 квiтня 2020 року</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sectPr w:rsidR="00931F7A">
          <w:pgSz w:w="12240" w:h="15840"/>
          <w:pgMar w:top="850" w:right="850" w:bottom="850" w:left="1400" w:header="708" w:footer="708" w:gutter="0"/>
          <w:cols w:space="720"/>
          <w:noEndnote/>
        </w:sectPr>
      </w:pPr>
    </w:p>
    <w:p w:rsidR="00931F7A" w:rsidRDefault="00BC74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931F7A" w:rsidRPr="00BC74F6">
        <w:trPr>
          <w:trHeight w:val="200"/>
        </w:trPr>
        <w:tc>
          <w:tcPr>
            <w:tcW w:w="3300" w:type="dxa"/>
            <w:vMerge w:val="restart"/>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Кількість за видами акцій</w:t>
            </w:r>
          </w:p>
        </w:tc>
      </w:tr>
      <w:tr w:rsidR="00931F7A" w:rsidRPr="00BC74F6">
        <w:trPr>
          <w:trHeight w:val="200"/>
        </w:trPr>
        <w:tc>
          <w:tcPr>
            <w:tcW w:w="3300" w:type="dxa"/>
            <w:vMerge/>
            <w:tcBorders>
              <w:top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b/>
                <w:bCs/>
              </w:rPr>
              <w:t>Привілейовані іменні</w:t>
            </w:r>
          </w:p>
        </w:tc>
      </w:tr>
      <w:tr w:rsidR="00931F7A" w:rsidRPr="00BC74F6">
        <w:trPr>
          <w:trHeight w:val="200"/>
        </w:trPr>
        <w:tc>
          <w:tcPr>
            <w:tcW w:w="33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COTTERHILL INVESTMENTS LIMITED (Коттерхiлл Iнвестменс Лiмiтед)</w:t>
            </w:r>
          </w:p>
        </w:tc>
        <w:tc>
          <w:tcPr>
            <w:tcW w:w="14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208997</w:t>
            </w:r>
          </w:p>
        </w:tc>
        <w:tc>
          <w:tcPr>
            <w:tcW w:w="23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Кiпр, - р-н, -, -</w:t>
            </w:r>
          </w:p>
        </w:tc>
        <w:tc>
          <w:tcPr>
            <w:tcW w:w="2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155 447</w:t>
            </w:r>
          </w:p>
        </w:tc>
        <w:tc>
          <w:tcPr>
            <w:tcW w:w="2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25,06725</w:t>
            </w:r>
          </w:p>
        </w:tc>
        <w:tc>
          <w:tcPr>
            <w:tcW w:w="2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155 447</w:t>
            </w:r>
          </w:p>
        </w:tc>
        <w:tc>
          <w:tcPr>
            <w:tcW w:w="2121"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Кількість за типами акцій</w:t>
            </w:r>
          </w:p>
        </w:tc>
      </w:tr>
      <w:tr w:rsidR="00931F7A" w:rsidRPr="00BC74F6">
        <w:trPr>
          <w:trHeight w:val="200"/>
        </w:trPr>
        <w:tc>
          <w:tcPr>
            <w:tcW w:w="7000" w:type="dxa"/>
            <w:gridSpan w:val="3"/>
            <w:vMerge/>
            <w:tcBorders>
              <w:top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b/>
                <w:bCs/>
              </w:rPr>
              <w:t>Привілейовані іменні</w:t>
            </w:r>
          </w:p>
        </w:tc>
      </w:tr>
      <w:tr w:rsidR="00931F7A" w:rsidRPr="00BC74F6">
        <w:trPr>
          <w:trHeight w:val="200"/>
        </w:trPr>
        <w:tc>
          <w:tcPr>
            <w:tcW w:w="7000" w:type="dxa"/>
            <w:gridSpan w:val="3"/>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Стеценко Олександр Миколайович</w:t>
            </w:r>
          </w:p>
        </w:tc>
        <w:tc>
          <w:tcPr>
            <w:tcW w:w="2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262 800</w:t>
            </w:r>
          </w:p>
        </w:tc>
        <w:tc>
          <w:tcPr>
            <w:tcW w:w="2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42,37889</w:t>
            </w:r>
          </w:p>
        </w:tc>
        <w:tc>
          <w:tcPr>
            <w:tcW w:w="2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262 800</w:t>
            </w:r>
          </w:p>
        </w:tc>
        <w:tc>
          <w:tcPr>
            <w:tcW w:w="2121"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7000" w:type="dxa"/>
            <w:gridSpan w:val="3"/>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Стеценко Микола Олександрович</w:t>
            </w:r>
          </w:p>
        </w:tc>
        <w:tc>
          <w:tcPr>
            <w:tcW w:w="2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75 007</w:t>
            </w:r>
          </w:p>
        </w:tc>
        <w:tc>
          <w:tcPr>
            <w:tcW w:w="2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12,09556</w:t>
            </w:r>
          </w:p>
        </w:tc>
        <w:tc>
          <w:tcPr>
            <w:tcW w:w="2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75 007</w:t>
            </w:r>
          </w:p>
        </w:tc>
        <w:tc>
          <w:tcPr>
            <w:tcW w:w="2121"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7000" w:type="dxa"/>
            <w:gridSpan w:val="3"/>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right"/>
              <w:rPr>
                <w:rFonts w:ascii="Times New Roman CYR" w:hAnsi="Times New Roman CYR" w:cs="Times New Roman CYR"/>
                <w:b/>
                <w:bCs/>
              </w:rPr>
            </w:pPr>
            <w:r w:rsidRPr="00BC74F6">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493 254</w:t>
            </w:r>
          </w:p>
        </w:tc>
        <w:tc>
          <w:tcPr>
            <w:tcW w:w="2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79,5417</w:t>
            </w:r>
          </w:p>
        </w:tc>
        <w:tc>
          <w:tcPr>
            <w:tcW w:w="2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493 254</w:t>
            </w:r>
          </w:p>
        </w:tc>
        <w:tc>
          <w:tcPr>
            <w:tcW w:w="2121"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bl>
    <w:p w:rsidR="00931F7A" w:rsidRDefault="00931F7A">
      <w:pPr>
        <w:widowControl w:val="0"/>
        <w:autoSpaceDE w:val="0"/>
        <w:autoSpaceDN w:val="0"/>
        <w:adjustRightInd w:val="0"/>
        <w:spacing w:after="0" w:line="240" w:lineRule="auto"/>
        <w:rPr>
          <w:rFonts w:ascii="Times New Roman CYR" w:hAnsi="Times New Roman CYR" w:cs="Times New Roman CYR"/>
        </w:rPr>
        <w:sectPr w:rsidR="00931F7A">
          <w:pgSz w:w="16838" w:h="11906" w:orient="landscape"/>
          <w:pgMar w:top="850" w:right="850" w:bottom="850" w:left="1400" w:header="708" w:footer="708" w:gutter="0"/>
          <w:cols w:space="720"/>
          <w:noEndnote/>
        </w:sectPr>
      </w:pPr>
    </w:p>
    <w:p w:rsidR="00931F7A" w:rsidRDefault="00BC74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931F7A" w:rsidRDefault="00931F7A">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931F7A" w:rsidRPr="00BC74F6">
        <w:trPr>
          <w:trHeight w:val="300"/>
        </w:trPr>
        <w:tc>
          <w:tcPr>
            <w:tcW w:w="2462"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BC74F6">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BC74F6">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BC74F6">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BC74F6">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BC74F6">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931F7A" w:rsidRPr="00BC74F6">
        <w:trPr>
          <w:trHeight w:val="300"/>
        </w:trPr>
        <w:tc>
          <w:tcPr>
            <w:tcW w:w="2462"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0"/>
                <w:szCs w:val="20"/>
              </w:rPr>
            </w:pPr>
            <w:r w:rsidRPr="00BC74F6">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0"/>
                <w:szCs w:val="20"/>
              </w:rPr>
            </w:pPr>
            <w:r w:rsidRPr="00BC74F6">
              <w:rPr>
                <w:rFonts w:ascii="Times New Roman CYR" w:hAnsi="Times New Roman CYR" w:cs="Times New Roman CYR"/>
                <w:sz w:val="20"/>
                <w:szCs w:val="20"/>
              </w:rPr>
              <w:t>620 120</w:t>
            </w:r>
          </w:p>
        </w:tc>
        <w:tc>
          <w:tcPr>
            <w:tcW w:w="2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0"/>
                <w:szCs w:val="20"/>
              </w:rPr>
            </w:pPr>
            <w:r w:rsidRPr="00BC74F6">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0"/>
                <w:szCs w:val="20"/>
              </w:rPr>
            </w:pPr>
            <w:r w:rsidRPr="00BC74F6">
              <w:rPr>
                <w:rFonts w:ascii="Times New Roman CYR" w:hAnsi="Times New Roman CYR" w:cs="Times New Roman CYR"/>
                <w:sz w:val="20"/>
                <w:szCs w:val="20"/>
              </w:rPr>
              <w:t>Кожною простою акцiєю Товариства її власнику-акцiонеру надається однакова сукупнiсть прав, включаючи права на:</w:t>
            </w:r>
          </w:p>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0"/>
                <w:szCs w:val="20"/>
              </w:rPr>
            </w:pPr>
            <w:r w:rsidRPr="00BC74F6">
              <w:rPr>
                <w:rFonts w:ascii="Times New Roman CYR" w:hAnsi="Times New Roman CYR" w:cs="Times New Roman CYR"/>
                <w:sz w:val="20"/>
                <w:szCs w:val="20"/>
              </w:rPr>
              <w:t>участь в управлiннi Товариством; а саме брати участь у загальних зборах акцiонерiв, голосувати на них, обирати та бути обраними або призначати своїх представникiв до Наглядової ради та на посади Ревiзора i Директора; отримання дивiдендiв; отримання у разi лiквiдацiї Товариства частини його майна або вартостi  частини цього майна; отримання iнформацiї про господарську дiяльнiсть Товариства; вiльне розпорядження акцiями, що їм належить; вихiд з товариства при вiдчуженнi усiх належних акцiй, використання переважного права на придбання додатково випущених акцiй товариства при приватному розмiщеннi.</w:t>
            </w:r>
          </w:p>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0"/>
                <w:szCs w:val="20"/>
              </w:rPr>
            </w:pPr>
            <w:r w:rsidRPr="00BC74F6">
              <w:rPr>
                <w:rFonts w:ascii="Times New Roman CYR" w:hAnsi="Times New Roman CYR" w:cs="Times New Roman CYR"/>
                <w:sz w:val="20"/>
                <w:szCs w:val="20"/>
              </w:rPr>
              <w:t>Одна проста акцiя Товариства надає акцiонеру один голос для вирiшення кожного питання на Загальних Зборах Акцiонерiв, крiм випадкiв проведення кумулятивного голосування</w:t>
            </w:r>
          </w:p>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0"/>
                <w:szCs w:val="20"/>
              </w:rPr>
            </w:pPr>
            <w:r w:rsidRPr="00BC74F6">
              <w:rPr>
                <w:rFonts w:ascii="Times New Roman CYR" w:hAnsi="Times New Roman CYR" w:cs="Times New Roman CYR"/>
                <w:sz w:val="20"/>
                <w:szCs w:val="20"/>
              </w:rPr>
              <w:t xml:space="preserve">Акцiонери зобов'язанi: </w:t>
            </w:r>
          </w:p>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0"/>
                <w:szCs w:val="20"/>
              </w:rPr>
            </w:pPr>
            <w:r w:rsidRPr="00BC74F6">
              <w:rPr>
                <w:rFonts w:ascii="Times New Roman CYR" w:hAnsi="Times New Roman CYR" w:cs="Times New Roman CYR"/>
                <w:sz w:val="20"/>
                <w:szCs w:val="20"/>
              </w:rPr>
              <w:t>дотримуватися Статуту, iнших внутрiшнiх документiв Товариства;</w:t>
            </w:r>
          </w:p>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0"/>
                <w:szCs w:val="20"/>
              </w:rPr>
            </w:pPr>
            <w:r w:rsidRPr="00BC74F6">
              <w:rPr>
                <w:rFonts w:ascii="Times New Roman CYR" w:hAnsi="Times New Roman CYR" w:cs="Times New Roman CYR"/>
                <w:sz w:val="20"/>
                <w:szCs w:val="20"/>
              </w:rPr>
              <w:t>виконувати рiшення Загальних Зборiв Акцiонерiв, iнших органiв Товариства;</w:t>
            </w:r>
          </w:p>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0"/>
                <w:szCs w:val="20"/>
              </w:rPr>
            </w:pPr>
            <w:r w:rsidRPr="00BC74F6">
              <w:rPr>
                <w:rFonts w:ascii="Times New Roman CYR" w:hAnsi="Times New Roman CYR" w:cs="Times New Roman CYR"/>
                <w:sz w:val="20"/>
                <w:szCs w:val="20"/>
              </w:rPr>
              <w:t>виконувати свої зобов'язання перед Товариством, у тому числi пов'язанi з майновою участю;</w:t>
            </w:r>
          </w:p>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0"/>
                <w:szCs w:val="20"/>
              </w:rPr>
            </w:pPr>
            <w:r w:rsidRPr="00BC74F6">
              <w:rPr>
                <w:rFonts w:ascii="Times New Roman CYR" w:hAnsi="Times New Roman CYR" w:cs="Times New Roman CYR"/>
                <w:sz w:val="20"/>
                <w:szCs w:val="20"/>
              </w:rPr>
              <w:t>не розголошувати комерцiйну таємницю та конфiденцiйну iнформацiю про дiяльнiсть Товариства;</w:t>
            </w:r>
          </w:p>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0"/>
                <w:szCs w:val="20"/>
              </w:rPr>
            </w:pPr>
            <w:r w:rsidRPr="00BC74F6">
              <w:rPr>
                <w:rFonts w:ascii="Times New Roman CYR" w:hAnsi="Times New Roman CYR" w:cs="Times New Roman CYR"/>
                <w:sz w:val="20"/>
                <w:szCs w:val="20"/>
              </w:rPr>
              <w:t>своєчасно повiдомляти зберiгачапро змiну адреси та iнших даних для iдентифiкацiї акцiонерiв</w:t>
            </w:r>
          </w:p>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sz w:val="20"/>
                <w:szCs w:val="20"/>
              </w:rPr>
            </w:pPr>
            <w:r w:rsidRPr="00BC74F6">
              <w:rPr>
                <w:rFonts w:ascii="Times New Roman CYR" w:hAnsi="Times New Roman CYR" w:cs="Times New Roman CYR"/>
                <w:sz w:val="20"/>
                <w:szCs w:val="20"/>
              </w:rPr>
              <w:t>вiдсутня</w:t>
            </w:r>
          </w:p>
        </w:tc>
      </w:tr>
      <w:tr w:rsidR="00931F7A" w:rsidRPr="00BC74F6">
        <w:trPr>
          <w:trHeight w:val="300"/>
        </w:trPr>
        <w:tc>
          <w:tcPr>
            <w:tcW w:w="15083" w:type="dxa"/>
            <w:gridSpan w:val="5"/>
            <w:tcBorders>
              <w:top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sz w:val="20"/>
                <w:szCs w:val="20"/>
              </w:rPr>
            </w:pPr>
            <w:r w:rsidRPr="00BC74F6">
              <w:rPr>
                <w:rFonts w:ascii="Times New Roman CYR" w:hAnsi="Times New Roman CYR" w:cs="Times New Roman CYR"/>
                <w:b/>
                <w:bCs/>
                <w:sz w:val="20"/>
                <w:szCs w:val="20"/>
              </w:rPr>
              <w:t>Примітки:</w:t>
            </w:r>
          </w:p>
        </w:tc>
      </w:tr>
      <w:tr w:rsidR="00931F7A" w:rsidRPr="00BC74F6">
        <w:trPr>
          <w:trHeight w:val="300"/>
        </w:trPr>
        <w:tc>
          <w:tcPr>
            <w:tcW w:w="15083" w:type="dxa"/>
            <w:gridSpan w:val="5"/>
            <w:tcBorders>
              <w:top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sz w:val="20"/>
                <w:szCs w:val="20"/>
              </w:rPr>
            </w:pPr>
            <w:r w:rsidRPr="00BC74F6">
              <w:rPr>
                <w:rFonts w:ascii="Times New Roman CYR" w:hAnsi="Times New Roman CYR" w:cs="Times New Roman CYR"/>
                <w:sz w:val="20"/>
                <w:szCs w:val="20"/>
              </w:rPr>
              <w:t xml:space="preserve">Iншi типи акцiй, якi б надавали додатковi права,  вiдсутнi. </w:t>
            </w:r>
          </w:p>
        </w:tc>
      </w:tr>
    </w:tbl>
    <w:p w:rsidR="00931F7A" w:rsidRDefault="00931F7A">
      <w:pPr>
        <w:widowControl w:val="0"/>
        <w:autoSpaceDE w:val="0"/>
        <w:autoSpaceDN w:val="0"/>
        <w:adjustRightInd w:val="0"/>
        <w:spacing w:after="0" w:line="240" w:lineRule="auto"/>
        <w:rPr>
          <w:rFonts w:ascii="Times New Roman CYR" w:hAnsi="Times New Roman CYR" w:cs="Times New Roman CYR"/>
          <w:sz w:val="20"/>
          <w:szCs w:val="20"/>
        </w:rPr>
        <w:sectPr w:rsidR="00931F7A">
          <w:pgSz w:w="16838" w:h="11906" w:orient="landscape"/>
          <w:pgMar w:top="850" w:right="850" w:bottom="850" w:left="1400" w:header="708" w:footer="708" w:gutter="0"/>
          <w:cols w:space="720"/>
          <w:noEndnote/>
        </w:sectPr>
      </w:pPr>
    </w:p>
    <w:p w:rsidR="00931F7A" w:rsidRDefault="00BC74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931F7A" w:rsidRDefault="00BC74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931F7A" w:rsidRPr="00BC74F6">
        <w:trPr>
          <w:trHeight w:val="200"/>
        </w:trPr>
        <w:tc>
          <w:tcPr>
            <w:tcW w:w="12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Частка у статутному капіталі (у відсотках)</w:t>
            </w:r>
          </w:p>
        </w:tc>
      </w:tr>
      <w:tr w:rsidR="00931F7A" w:rsidRPr="00BC74F6">
        <w:trPr>
          <w:trHeight w:val="200"/>
        </w:trPr>
        <w:tc>
          <w:tcPr>
            <w:tcW w:w="12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10</w:t>
            </w:r>
          </w:p>
        </w:tc>
      </w:tr>
      <w:tr w:rsidR="00931F7A" w:rsidRPr="00BC74F6">
        <w:trPr>
          <w:trHeight w:val="200"/>
        </w:trPr>
        <w:tc>
          <w:tcPr>
            <w:tcW w:w="125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03.06.2011</w:t>
            </w:r>
          </w:p>
        </w:tc>
        <w:tc>
          <w:tcPr>
            <w:tcW w:w="135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35/24/1/11</w:t>
            </w:r>
          </w:p>
        </w:tc>
        <w:tc>
          <w:tcPr>
            <w:tcW w:w="24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ЦТД НКЦПФР</w:t>
            </w:r>
          </w:p>
        </w:tc>
        <w:tc>
          <w:tcPr>
            <w:tcW w:w="17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 xml:space="preserve"> UA4000122162</w:t>
            </w:r>
          </w:p>
        </w:tc>
        <w:tc>
          <w:tcPr>
            <w:tcW w:w="15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620 120</w:t>
            </w:r>
          </w:p>
        </w:tc>
        <w:tc>
          <w:tcPr>
            <w:tcW w:w="1400"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155 030</w:t>
            </w:r>
          </w:p>
        </w:tc>
        <w:tc>
          <w:tcPr>
            <w:tcW w:w="14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100</w:t>
            </w:r>
          </w:p>
        </w:tc>
      </w:tr>
      <w:tr w:rsidR="00931F7A" w:rsidRPr="00BC74F6">
        <w:trPr>
          <w:trHeight w:val="200"/>
        </w:trPr>
        <w:tc>
          <w:tcPr>
            <w:tcW w:w="12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rPr>
            </w:pPr>
            <w:r w:rsidRPr="00BC74F6">
              <w:rPr>
                <w:rFonts w:ascii="Times New Roman CYR" w:hAnsi="Times New Roman CYR" w:cs="Times New Roman CYR"/>
              </w:rPr>
              <w:t>Акцiй, що викупленi Товариством, або такi, що належать державi - немає. Товариство не здiйснює торгiвлю цiнними паперами на внутрiшнiх та зовнiшнiх ринках. Товариство не має поданих заяв i намiрiв щодо подання заяв для допуску на бiржi та включення цiнних паперiв до лiстингу з метою торгiвлi на цих ринках. Протягом року додаткова емiсiя товариством не здiйснювалась. 25.06.2012 в зв'язку зi змiною найменування товариства здiйснено обмiн свiдоцтва про реєстрацiю випуску акцiй. Спосiб розмiщення - приватний. Iншi типи цiнних паперiв, емiсiя  яких пiдлягає реєстрацiї не здiйснювалась</w:t>
            </w:r>
          </w:p>
        </w:tc>
      </w:tr>
    </w:tbl>
    <w:p w:rsidR="00931F7A" w:rsidRDefault="00931F7A">
      <w:pPr>
        <w:widowControl w:val="0"/>
        <w:autoSpaceDE w:val="0"/>
        <w:autoSpaceDN w:val="0"/>
        <w:adjustRightInd w:val="0"/>
        <w:spacing w:after="0" w:line="240" w:lineRule="auto"/>
        <w:rPr>
          <w:rFonts w:ascii="Times New Roman CYR" w:hAnsi="Times New Roman CYR" w:cs="Times New Roman CYR"/>
        </w:rPr>
      </w:pPr>
    </w:p>
    <w:p w:rsidR="00931F7A" w:rsidRDefault="00931F7A">
      <w:pPr>
        <w:widowControl w:val="0"/>
        <w:autoSpaceDE w:val="0"/>
        <w:autoSpaceDN w:val="0"/>
        <w:adjustRightInd w:val="0"/>
        <w:spacing w:after="0" w:line="240" w:lineRule="auto"/>
        <w:rPr>
          <w:rFonts w:ascii="Times New Roman CYR" w:hAnsi="Times New Roman CYR" w:cs="Times New Roman CYR"/>
        </w:rPr>
        <w:sectPr w:rsidR="00931F7A">
          <w:pgSz w:w="16838" w:h="11906" w:orient="landscape"/>
          <w:pgMar w:top="850" w:right="850" w:bottom="850" w:left="1400" w:header="708" w:footer="708" w:gutter="0"/>
          <w:cols w:space="720"/>
          <w:noEndnote/>
        </w:sectPr>
      </w:pPr>
    </w:p>
    <w:p w:rsidR="00931F7A" w:rsidRDefault="00931F7A">
      <w:pPr>
        <w:widowControl w:val="0"/>
        <w:autoSpaceDE w:val="0"/>
        <w:autoSpaceDN w:val="0"/>
        <w:adjustRightInd w:val="0"/>
        <w:spacing w:after="0" w:line="240" w:lineRule="auto"/>
        <w:rPr>
          <w:rFonts w:ascii="Times New Roman CYR" w:hAnsi="Times New Roman CYR" w:cs="Times New Roman CYR"/>
        </w:rPr>
      </w:pPr>
    </w:p>
    <w:p w:rsidR="00931F7A" w:rsidRDefault="00BC74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931F7A" w:rsidRDefault="00BC74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931F7A" w:rsidRPr="00BC74F6">
        <w:trPr>
          <w:trHeight w:val="200"/>
        </w:trPr>
        <w:tc>
          <w:tcPr>
            <w:tcW w:w="3058" w:type="dxa"/>
            <w:vMerge w:val="restart"/>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Основні засоби, усього (тис. грн)</w:t>
            </w:r>
          </w:p>
        </w:tc>
      </w:tr>
      <w:tr w:rsidR="00931F7A" w:rsidRPr="00BC74F6">
        <w:trPr>
          <w:trHeight w:val="200"/>
        </w:trPr>
        <w:tc>
          <w:tcPr>
            <w:tcW w:w="3058" w:type="dxa"/>
            <w:vMerge/>
            <w:tcBorders>
              <w:top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на кінець періоду</w:t>
            </w:r>
          </w:p>
        </w:tc>
      </w:tr>
      <w:tr w:rsidR="00931F7A" w:rsidRPr="00BC74F6">
        <w:trPr>
          <w:trHeight w:val="200"/>
        </w:trPr>
        <w:tc>
          <w:tcPr>
            <w:tcW w:w="3058"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182,7</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182,7</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182,7</w:t>
            </w:r>
          </w:p>
        </w:tc>
        <w:tc>
          <w:tcPr>
            <w:tcW w:w="108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182,7</w:t>
            </w:r>
          </w:p>
        </w:tc>
      </w:tr>
      <w:tr w:rsidR="00931F7A" w:rsidRPr="00BC74F6">
        <w:trPr>
          <w:trHeight w:val="200"/>
        </w:trPr>
        <w:tc>
          <w:tcPr>
            <w:tcW w:w="3058"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181,5</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181,5</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181,5</w:t>
            </w:r>
          </w:p>
        </w:tc>
        <w:tc>
          <w:tcPr>
            <w:tcW w:w="108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181,5</w:t>
            </w:r>
          </w:p>
        </w:tc>
      </w:tr>
      <w:tr w:rsidR="00931F7A" w:rsidRPr="00BC74F6">
        <w:trPr>
          <w:trHeight w:val="200"/>
        </w:trPr>
        <w:tc>
          <w:tcPr>
            <w:tcW w:w="3058"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3058"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3058"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3058"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1,2</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1,2</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1,2</w:t>
            </w:r>
          </w:p>
        </w:tc>
        <w:tc>
          <w:tcPr>
            <w:tcW w:w="108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1,2</w:t>
            </w:r>
          </w:p>
        </w:tc>
      </w:tr>
      <w:tr w:rsidR="00931F7A" w:rsidRPr="00BC74F6">
        <w:trPr>
          <w:trHeight w:val="200"/>
        </w:trPr>
        <w:tc>
          <w:tcPr>
            <w:tcW w:w="3058"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3058"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3058"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3058"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3058"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3058"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3058"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3058"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182,7</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182,7</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182,7</w:t>
            </w:r>
          </w:p>
        </w:tc>
        <w:tc>
          <w:tcPr>
            <w:tcW w:w="1082"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182,7</w:t>
            </w:r>
          </w:p>
        </w:tc>
      </w:tr>
      <w:tr w:rsidR="00931F7A" w:rsidRPr="00BC74F6">
        <w:trPr>
          <w:trHeight w:val="200"/>
        </w:trPr>
        <w:tc>
          <w:tcPr>
            <w:tcW w:w="3058"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rPr>
            </w:pPr>
            <w:r w:rsidRPr="00BC74F6">
              <w:rPr>
                <w:rFonts w:ascii="Times New Roman CYR" w:hAnsi="Times New Roman CYR" w:cs="Times New Roman CYR"/>
              </w:rPr>
              <w:t>Всi основнi засоби належать товариству на правах власностi. Орендованi основнi засоби вiдсутнi</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rPr>
            </w:pPr>
            <w:r w:rsidRPr="00BC74F6">
              <w:rPr>
                <w:rFonts w:ascii="Times New Roman CYR" w:hAnsi="Times New Roman CYR" w:cs="Times New Roman CYR"/>
              </w:rPr>
              <w:t>Основнi засоби вiдображенi у фiнансовiй звiтностi за первiсною вартiстю за вирахуванням накопиченого зносу. Станом на 31.12.2018 року первiсна вартiсть ОЗ становить 1142 тис.грн., залишкова вартiсть становить  182,7 тис. грн. Станом на 31.12.2019 року первiсна вартiсть ОЗ становить 1142 тис.грн., залишкова вартiсть становить 182,7 тис. грн. Основнi фонди мають значний ступiнь зношеностi - 84%., ступiнь використання - 16%.  В звiтному перiодi господарська дiяльнiсть не здiйснювалася, основнi засоби законсервованi, амортизацiя не нараховувалася</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rPr>
            </w:pPr>
            <w:r w:rsidRPr="00BC74F6">
              <w:rPr>
                <w:rFonts w:ascii="Times New Roman CYR" w:hAnsi="Times New Roman CYR" w:cs="Times New Roman CYR"/>
              </w:rPr>
              <w:t>Оцiнка наявностi, надходження, вибуття, ремонту та амортизацiї основних засобiв проводиться у вiдповiдностi з вимогами П(С)БО №7 "Основнi засоби" та обраною облiковою полiтикою пiдприємства. Для амортизацiї  основних засобiв знос нараховується прямолiнiйним методом. Амортизацiя МНМА нараховується у першому мiсяцi використання об'єкта в розмiрi 100% його вартостi.</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rPr>
            </w:pPr>
            <w:r w:rsidRPr="00BC74F6">
              <w:rPr>
                <w:rFonts w:ascii="Times New Roman CYR" w:hAnsi="Times New Roman CYR" w:cs="Times New Roman CYR"/>
              </w:rPr>
              <w:t>Термiн користування основними засобами - 10-30 рокiв для будiвель та споруд, 4-10 рокiв для машин та обладнання.</w:t>
            </w:r>
          </w:p>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rPr>
            </w:pPr>
            <w:r w:rsidRPr="00BC74F6">
              <w:rPr>
                <w:rFonts w:ascii="Times New Roman CYR" w:hAnsi="Times New Roman CYR" w:cs="Times New Roman CYR"/>
              </w:rPr>
              <w:t>Обмеження на використання основних засобiв вiдсутнi, власнi земельнi дiлянки вiдсутнi. Придбань та вибуття основних засобiв в звiтному перiодi не було</w:t>
            </w:r>
          </w:p>
          <w:p w:rsidR="00931F7A" w:rsidRPr="00BC74F6" w:rsidRDefault="00931F7A">
            <w:pPr>
              <w:widowControl w:val="0"/>
              <w:autoSpaceDE w:val="0"/>
              <w:autoSpaceDN w:val="0"/>
              <w:adjustRightInd w:val="0"/>
              <w:spacing w:after="0" w:line="240" w:lineRule="auto"/>
              <w:jc w:val="both"/>
              <w:rPr>
                <w:rFonts w:ascii="Times New Roman CYR" w:hAnsi="Times New Roman CYR" w:cs="Times New Roman CYR"/>
              </w:rPr>
            </w:pPr>
          </w:p>
        </w:tc>
      </w:tr>
    </w:tbl>
    <w:p w:rsidR="00931F7A" w:rsidRDefault="00931F7A">
      <w:pPr>
        <w:widowControl w:val="0"/>
        <w:autoSpaceDE w:val="0"/>
        <w:autoSpaceDN w:val="0"/>
        <w:adjustRightInd w:val="0"/>
        <w:spacing w:after="0" w:line="240" w:lineRule="auto"/>
        <w:rPr>
          <w:rFonts w:ascii="Times New Roman CYR" w:hAnsi="Times New Roman CYR" w:cs="Times New Roman CYR"/>
        </w:rPr>
      </w:pPr>
    </w:p>
    <w:p w:rsidR="00931F7A" w:rsidRDefault="00646C1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BC74F6">
        <w:rPr>
          <w:rFonts w:ascii="Times New Roman CYR" w:hAnsi="Times New Roman CYR" w:cs="Times New Roman CYR"/>
          <w:b/>
          <w:bCs/>
          <w:sz w:val="28"/>
          <w:szCs w:val="28"/>
        </w:rPr>
        <w:lastRenderedPageBreak/>
        <w:t>2. Інформація щодо вартості чистих активів емітента</w:t>
      </w:r>
    </w:p>
    <w:tbl>
      <w:tblPr>
        <w:tblW w:w="9923"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3135"/>
        <w:gridCol w:w="2693"/>
        <w:gridCol w:w="2835"/>
      </w:tblGrid>
      <w:tr w:rsidR="00931F7A" w:rsidRPr="00BC74F6" w:rsidTr="00646C1D">
        <w:trPr>
          <w:trHeight w:val="200"/>
        </w:trPr>
        <w:tc>
          <w:tcPr>
            <w:tcW w:w="4395" w:type="dxa"/>
            <w:gridSpan w:val="2"/>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Найменування показника</w:t>
            </w:r>
          </w:p>
        </w:tc>
        <w:tc>
          <w:tcPr>
            <w:tcW w:w="2693"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За звітний період</w:t>
            </w:r>
          </w:p>
        </w:tc>
        <w:tc>
          <w:tcPr>
            <w:tcW w:w="2835"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За попередній період</w:t>
            </w:r>
          </w:p>
        </w:tc>
      </w:tr>
      <w:tr w:rsidR="00931F7A" w:rsidRPr="00BC74F6" w:rsidTr="00646C1D">
        <w:trPr>
          <w:trHeight w:val="200"/>
        </w:trPr>
        <w:tc>
          <w:tcPr>
            <w:tcW w:w="4395" w:type="dxa"/>
            <w:gridSpan w:val="2"/>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Розрахункова вартість чистих активів (тис.грн)</w:t>
            </w:r>
          </w:p>
        </w:tc>
        <w:tc>
          <w:tcPr>
            <w:tcW w:w="2693"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157,7</w:t>
            </w:r>
          </w:p>
        </w:tc>
        <w:tc>
          <w:tcPr>
            <w:tcW w:w="2835"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157,7</w:t>
            </w:r>
          </w:p>
        </w:tc>
      </w:tr>
      <w:tr w:rsidR="00931F7A" w:rsidRPr="00BC74F6" w:rsidTr="00646C1D">
        <w:trPr>
          <w:trHeight w:val="200"/>
        </w:trPr>
        <w:tc>
          <w:tcPr>
            <w:tcW w:w="4395" w:type="dxa"/>
            <w:gridSpan w:val="2"/>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Статутний капітал (тис.грн)</w:t>
            </w:r>
          </w:p>
        </w:tc>
        <w:tc>
          <w:tcPr>
            <w:tcW w:w="2693"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155</w:t>
            </w:r>
          </w:p>
        </w:tc>
        <w:tc>
          <w:tcPr>
            <w:tcW w:w="2835"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155</w:t>
            </w:r>
          </w:p>
        </w:tc>
      </w:tr>
      <w:tr w:rsidR="00931F7A" w:rsidRPr="00BC74F6" w:rsidTr="00646C1D">
        <w:trPr>
          <w:trHeight w:val="200"/>
        </w:trPr>
        <w:tc>
          <w:tcPr>
            <w:tcW w:w="4395" w:type="dxa"/>
            <w:gridSpan w:val="2"/>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Скоригований статутний капітал (тис.грн)</w:t>
            </w:r>
          </w:p>
        </w:tc>
        <w:tc>
          <w:tcPr>
            <w:tcW w:w="2693" w:type="dxa"/>
            <w:tcBorders>
              <w:top w:val="single" w:sz="6" w:space="0" w:color="auto"/>
              <w:left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155</w:t>
            </w:r>
          </w:p>
        </w:tc>
        <w:tc>
          <w:tcPr>
            <w:tcW w:w="2835"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155</w:t>
            </w:r>
          </w:p>
        </w:tc>
      </w:tr>
      <w:tr w:rsidR="00931F7A" w:rsidRPr="00BC74F6" w:rsidTr="00646C1D">
        <w:trPr>
          <w:trHeight w:val="200"/>
        </w:trPr>
        <w:tc>
          <w:tcPr>
            <w:tcW w:w="126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Опис</w:t>
            </w:r>
          </w:p>
        </w:tc>
        <w:tc>
          <w:tcPr>
            <w:tcW w:w="8663" w:type="dxa"/>
            <w:gridSpan w:val="3"/>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rPr>
            </w:pPr>
            <w:r w:rsidRPr="00BC74F6">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rsidR="00931F7A" w:rsidRPr="00BC74F6" w:rsidRDefault="00BC74F6" w:rsidP="00646C1D">
            <w:pPr>
              <w:widowControl w:val="0"/>
              <w:autoSpaceDE w:val="0"/>
              <w:autoSpaceDN w:val="0"/>
              <w:adjustRightInd w:val="0"/>
              <w:spacing w:after="0" w:line="240" w:lineRule="auto"/>
              <w:jc w:val="both"/>
              <w:rPr>
                <w:rFonts w:ascii="Times New Roman CYR" w:hAnsi="Times New Roman CYR" w:cs="Times New Roman CYR"/>
              </w:rPr>
            </w:pPr>
            <w:r w:rsidRPr="00BC74F6">
              <w:rPr>
                <w:rFonts w:ascii="Times New Roman CYR" w:hAnsi="Times New Roman CYR" w:cs="Times New Roman CYR"/>
              </w:rPr>
              <w:t>Пiд вартiстю чистих активiв акцiонерного товариства (далi - АТ) розумiється величина, яка визначається шляхом вирахування iз суми активiв, прийнятих до розрахунку, суми його зобов'язань, прийнятих до розрахунку.</w:t>
            </w:r>
          </w:p>
        </w:tc>
      </w:tr>
      <w:tr w:rsidR="00931F7A" w:rsidRPr="00BC74F6" w:rsidTr="00646C1D">
        <w:trPr>
          <w:trHeight w:val="200"/>
        </w:trPr>
        <w:tc>
          <w:tcPr>
            <w:tcW w:w="126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Висновок</w:t>
            </w:r>
          </w:p>
        </w:tc>
        <w:tc>
          <w:tcPr>
            <w:tcW w:w="8663" w:type="dxa"/>
            <w:gridSpan w:val="3"/>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rPr>
            </w:pPr>
            <w:r w:rsidRPr="00BC74F6">
              <w:rPr>
                <w:rFonts w:ascii="Times New Roman CYR" w:hAnsi="Times New Roman CYR" w:cs="Times New Roman CYR"/>
              </w:rPr>
              <w:t xml:space="preserve">Вартiсть чистих активiв Товариства бiльше Статутного капiталу (скоригованого статутного капiталу). Отже, умова перевищення вартостi чистих активiв над розмiром статутного капiталу станом на 31 грудня 2019 року Товариством дотримується. </w:t>
            </w:r>
          </w:p>
        </w:tc>
      </w:tr>
    </w:tbl>
    <w:p w:rsidR="00931F7A" w:rsidRDefault="00931F7A">
      <w:pPr>
        <w:widowControl w:val="0"/>
        <w:autoSpaceDE w:val="0"/>
        <w:autoSpaceDN w:val="0"/>
        <w:adjustRightInd w:val="0"/>
        <w:spacing w:after="0" w:line="240" w:lineRule="auto"/>
        <w:rPr>
          <w:rFonts w:ascii="Times New Roman CYR" w:hAnsi="Times New Roman CYR" w:cs="Times New Roman CYR"/>
        </w:rPr>
      </w:pPr>
    </w:p>
    <w:p w:rsidR="00931F7A" w:rsidRDefault="00BC74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931F7A" w:rsidRPr="00BC74F6">
        <w:trPr>
          <w:trHeight w:val="200"/>
        </w:trPr>
        <w:tc>
          <w:tcPr>
            <w:tcW w:w="378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Дата погашення</w:t>
            </w:r>
          </w:p>
        </w:tc>
      </w:tr>
      <w:tr w:rsidR="00931F7A" w:rsidRPr="00BC74F6">
        <w:trPr>
          <w:trHeight w:val="200"/>
        </w:trPr>
        <w:tc>
          <w:tcPr>
            <w:tcW w:w="378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r>
      <w:tr w:rsidR="00931F7A" w:rsidRPr="00BC74F6">
        <w:trPr>
          <w:trHeight w:val="200"/>
        </w:trPr>
        <w:tc>
          <w:tcPr>
            <w:tcW w:w="378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rPr>
            </w:pPr>
          </w:p>
        </w:tc>
      </w:tr>
      <w:tr w:rsidR="00931F7A" w:rsidRPr="00BC74F6">
        <w:trPr>
          <w:trHeight w:val="300"/>
        </w:trPr>
        <w:tc>
          <w:tcPr>
            <w:tcW w:w="378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r>
      <w:tr w:rsidR="00931F7A" w:rsidRPr="00BC74F6">
        <w:trPr>
          <w:trHeight w:val="300"/>
        </w:trPr>
        <w:tc>
          <w:tcPr>
            <w:tcW w:w="378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931F7A" w:rsidRPr="00BC74F6" w:rsidRDefault="00931F7A">
            <w:pPr>
              <w:widowControl w:val="0"/>
              <w:autoSpaceDE w:val="0"/>
              <w:autoSpaceDN w:val="0"/>
              <w:adjustRightInd w:val="0"/>
              <w:spacing w:after="0" w:line="240" w:lineRule="auto"/>
              <w:rPr>
                <w:rFonts w:ascii="Times New Roman CYR" w:hAnsi="Times New Roman CYR" w:cs="Times New Roman CYR"/>
              </w:rPr>
            </w:pPr>
          </w:p>
        </w:tc>
      </w:tr>
      <w:tr w:rsidR="00931F7A" w:rsidRPr="00BC74F6">
        <w:trPr>
          <w:trHeight w:val="300"/>
        </w:trPr>
        <w:tc>
          <w:tcPr>
            <w:tcW w:w="378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r>
      <w:tr w:rsidR="00931F7A" w:rsidRPr="00BC74F6">
        <w:trPr>
          <w:trHeight w:val="300"/>
        </w:trPr>
        <w:tc>
          <w:tcPr>
            <w:tcW w:w="378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r>
      <w:tr w:rsidR="00931F7A" w:rsidRPr="00BC74F6">
        <w:trPr>
          <w:trHeight w:val="300"/>
        </w:trPr>
        <w:tc>
          <w:tcPr>
            <w:tcW w:w="378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r>
      <w:tr w:rsidR="00931F7A" w:rsidRPr="00BC74F6">
        <w:trPr>
          <w:trHeight w:val="300"/>
        </w:trPr>
        <w:tc>
          <w:tcPr>
            <w:tcW w:w="378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r>
      <w:tr w:rsidR="00931F7A" w:rsidRPr="00BC74F6">
        <w:trPr>
          <w:trHeight w:val="300"/>
        </w:trPr>
        <w:tc>
          <w:tcPr>
            <w:tcW w:w="378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r>
      <w:tr w:rsidR="00931F7A" w:rsidRPr="00BC74F6">
        <w:trPr>
          <w:trHeight w:val="300"/>
        </w:trPr>
        <w:tc>
          <w:tcPr>
            <w:tcW w:w="378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r>
      <w:tr w:rsidR="00931F7A" w:rsidRPr="00BC74F6">
        <w:trPr>
          <w:trHeight w:val="300"/>
        </w:trPr>
        <w:tc>
          <w:tcPr>
            <w:tcW w:w="378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0,5</w:t>
            </w:r>
          </w:p>
        </w:tc>
        <w:tc>
          <w:tcPr>
            <w:tcW w:w="19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r>
      <w:tr w:rsidR="00931F7A" w:rsidRPr="00BC74F6">
        <w:trPr>
          <w:trHeight w:val="300"/>
        </w:trPr>
        <w:tc>
          <w:tcPr>
            <w:tcW w:w="378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r>
      <w:tr w:rsidR="00931F7A" w:rsidRPr="00BC74F6">
        <w:trPr>
          <w:trHeight w:val="300"/>
        </w:trPr>
        <w:tc>
          <w:tcPr>
            <w:tcW w:w="378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66,9</w:t>
            </w:r>
          </w:p>
        </w:tc>
        <w:tc>
          <w:tcPr>
            <w:tcW w:w="19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r>
      <w:tr w:rsidR="00931F7A" w:rsidRPr="00BC74F6">
        <w:trPr>
          <w:trHeight w:val="300"/>
        </w:trPr>
        <w:tc>
          <w:tcPr>
            <w:tcW w:w="378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67,4</w:t>
            </w:r>
          </w:p>
        </w:tc>
        <w:tc>
          <w:tcPr>
            <w:tcW w:w="194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X</w:t>
            </w:r>
          </w:p>
        </w:tc>
      </w:tr>
      <w:tr w:rsidR="00931F7A" w:rsidRPr="00BC74F6">
        <w:trPr>
          <w:trHeight w:val="300"/>
        </w:trPr>
        <w:tc>
          <w:tcPr>
            <w:tcW w:w="378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lastRenderedPageBreak/>
              <w:t>Опис</w:t>
            </w:r>
          </w:p>
        </w:tc>
        <w:tc>
          <w:tcPr>
            <w:tcW w:w="6188" w:type="dxa"/>
            <w:gridSpan w:val="4"/>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rPr>
            </w:pPr>
            <w:r w:rsidRPr="00BC74F6">
              <w:rPr>
                <w:rFonts w:ascii="Times New Roman CYR" w:hAnsi="Times New Roman CYR" w:cs="Times New Roman CYR"/>
              </w:rPr>
              <w:t xml:space="preserve">Визнання, облiк та оцiнка зобов'язань здiйснюється пiдприємством у вiдповiдностi зП(С)БО №11 "Зобов'язання". Розрахунки з бюджетом, позабюджетними фондами та по соцiальному страхуванню ведуться на вiдповiдних бухгалтерських рахунках. </w:t>
            </w:r>
          </w:p>
          <w:p w:rsidR="00931F7A" w:rsidRPr="00BC74F6" w:rsidRDefault="00BC74F6" w:rsidP="00646C1D">
            <w:pPr>
              <w:widowControl w:val="0"/>
              <w:autoSpaceDE w:val="0"/>
              <w:autoSpaceDN w:val="0"/>
              <w:adjustRightInd w:val="0"/>
              <w:spacing w:after="0" w:line="240" w:lineRule="auto"/>
              <w:jc w:val="both"/>
              <w:rPr>
                <w:rFonts w:ascii="Times New Roman CYR" w:hAnsi="Times New Roman CYR" w:cs="Times New Roman CYR"/>
              </w:rPr>
            </w:pPr>
            <w:r w:rsidRPr="00BC74F6">
              <w:rPr>
                <w:rFonts w:ascii="Times New Roman CYR" w:hAnsi="Times New Roman CYR" w:cs="Times New Roman CYR"/>
              </w:rPr>
              <w:t xml:space="preserve">Зобов'язання за кредитами, цiнними паперами та iнвестицiями в корпоративнi права вiдсутнi. </w:t>
            </w:r>
          </w:p>
        </w:tc>
      </w:tr>
    </w:tbl>
    <w:p w:rsidR="00931F7A" w:rsidRDefault="00931F7A">
      <w:pPr>
        <w:widowControl w:val="0"/>
        <w:autoSpaceDE w:val="0"/>
        <w:autoSpaceDN w:val="0"/>
        <w:adjustRightInd w:val="0"/>
        <w:spacing w:after="0" w:line="240" w:lineRule="auto"/>
        <w:rPr>
          <w:rFonts w:ascii="Times New Roman CYR" w:hAnsi="Times New Roman CYR" w:cs="Times New Roman CYR"/>
        </w:rPr>
      </w:pPr>
    </w:p>
    <w:p w:rsidR="00931F7A" w:rsidRDefault="00BC74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931F7A" w:rsidRPr="00BC74F6">
        <w:trPr>
          <w:trHeight w:val="200"/>
        </w:trPr>
        <w:tc>
          <w:tcPr>
            <w:tcW w:w="6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Публiчне акцiонерне товариство "Нацiональний депозитарiй України"</w:t>
            </w:r>
          </w:p>
        </w:tc>
      </w:tr>
      <w:tr w:rsidR="00931F7A" w:rsidRPr="00BC74F6">
        <w:trPr>
          <w:trHeight w:val="200"/>
        </w:trPr>
        <w:tc>
          <w:tcPr>
            <w:tcW w:w="6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Публічне акціонерне товариство</w:t>
            </w:r>
          </w:p>
        </w:tc>
      </w:tr>
      <w:tr w:rsidR="00931F7A" w:rsidRPr="00BC74F6">
        <w:trPr>
          <w:trHeight w:val="200"/>
        </w:trPr>
        <w:tc>
          <w:tcPr>
            <w:tcW w:w="6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30370711</w:t>
            </w:r>
          </w:p>
        </w:tc>
      </w:tr>
      <w:tr w:rsidR="00931F7A" w:rsidRPr="00BC74F6">
        <w:trPr>
          <w:trHeight w:val="200"/>
        </w:trPr>
        <w:tc>
          <w:tcPr>
            <w:tcW w:w="6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04071, Україна, м.Київ, вул. Нижнiй Вал, 17/8</w:t>
            </w:r>
          </w:p>
        </w:tc>
      </w:tr>
      <w:tr w:rsidR="00931F7A" w:rsidRPr="00BC74F6">
        <w:trPr>
          <w:trHeight w:val="200"/>
        </w:trPr>
        <w:tc>
          <w:tcPr>
            <w:tcW w:w="6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№2092</w:t>
            </w:r>
          </w:p>
        </w:tc>
      </w:tr>
      <w:tr w:rsidR="00931F7A" w:rsidRPr="00BC74F6">
        <w:trPr>
          <w:trHeight w:val="200"/>
        </w:trPr>
        <w:tc>
          <w:tcPr>
            <w:tcW w:w="6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НКЦПФР</w:t>
            </w:r>
          </w:p>
        </w:tc>
      </w:tr>
      <w:tr w:rsidR="00931F7A" w:rsidRPr="00BC74F6">
        <w:trPr>
          <w:trHeight w:val="200"/>
        </w:trPr>
        <w:tc>
          <w:tcPr>
            <w:tcW w:w="6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01.10.2013</w:t>
            </w:r>
          </w:p>
        </w:tc>
      </w:tr>
      <w:tr w:rsidR="00931F7A" w:rsidRPr="00BC74F6">
        <w:trPr>
          <w:trHeight w:val="200"/>
        </w:trPr>
        <w:tc>
          <w:tcPr>
            <w:tcW w:w="6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044-591-04-04</w:t>
            </w:r>
          </w:p>
        </w:tc>
      </w:tr>
      <w:tr w:rsidR="00931F7A" w:rsidRPr="00BC74F6">
        <w:trPr>
          <w:trHeight w:val="200"/>
        </w:trPr>
        <w:tc>
          <w:tcPr>
            <w:tcW w:w="6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044-591-04-04</w:t>
            </w:r>
          </w:p>
        </w:tc>
      </w:tr>
      <w:tr w:rsidR="00931F7A" w:rsidRPr="00BC74F6">
        <w:trPr>
          <w:trHeight w:val="200"/>
        </w:trPr>
        <w:tc>
          <w:tcPr>
            <w:tcW w:w="6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депозитарна дiяльнiсть Центрального депозитарiю</w:t>
            </w:r>
          </w:p>
        </w:tc>
      </w:tr>
      <w:tr w:rsidR="00931F7A" w:rsidRPr="00BC74F6">
        <w:trPr>
          <w:trHeight w:val="200"/>
        </w:trPr>
        <w:tc>
          <w:tcPr>
            <w:tcW w:w="6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rPr>
            </w:pPr>
            <w:r w:rsidRPr="00BC74F6">
              <w:rPr>
                <w:rFonts w:ascii="Times New Roman CYR" w:hAnsi="Times New Roman CYR" w:cs="Times New Roman CYR"/>
              </w:rPr>
              <w:t>Надає послуги як емiтенту, задепоновано глобальний сертифiкат дематерiалiзованого випуску акцiй . Дiє на пiдставi Правил ЦД ЦП зареєстрованих НКЦПФР рiшенням №2092 вiд 01.10.2013 зi змiнами зареєстрованими рiшенням №443 вiд 08.04.2014 та змiнами зареєстрованими рiшенням №903 вiд 25.06.2015</w:t>
            </w:r>
          </w:p>
        </w:tc>
      </w:tr>
    </w:tbl>
    <w:p w:rsidR="00931F7A" w:rsidRDefault="00931F7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931F7A" w:rsidRPr="00BC74F6">
        <w:trPr>
          <w:trHeight w:val="200"/>
        </w:trPr>
        <w:tc>
          <w:tcPr>
            <w:tcW w:w="6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АТ "ПОЛIКОМБАНК"</w:t>
            </w:r>
          </w:p>
        </w:tc>
      </w:tr>
      <w:tr w:rsidR="00931F7A" w:rsidRPr="00BC74F6">
        <w:trPr>
          <w:trHeight w:val="200"/>
        </w:trPr>
        <w:tc>
          <w:tcPr>
            <w:tcW w:w="6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Акціонерне товариство</w:t>
            </w:r>
          </w:p>
        </w:tc>
      </w:tr>
      <w:tr w:rsidR="00931F7A" w:rsidRPr="00BC74F6">
        <w:trPr>
          <w:trHeight w:val="200"/>
        </w:trPr>
        <w:tc>
          <w:tcPr>
            <w:tcW w:w="6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19356610</w:t>
            </w:r>
          </w:p>
        </w:tc>
      </w:tr>
      <w:tr w:rsidR="00931F7A" w:rsidRPr="00BC74F6">
        <w:trPr>
          <w:trHeight w:val="200"/>
        </w:trPr>
        <w:tc>
          <w:tcPr>
            <w:tcW w:w="6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14013, Україна, Чернігівська обл., м. Чернiгiв, вул. О.Молодшого, буд. 46</w:t>
            </w:r>
          </w:p>
        </w:tc>
      </w:tr>
      <w:tr w:rsidR="00931F7A" w:rsidRPr="00BC74F6">
        <w:trPr>
          <w:trHeight w:val="200"/>
        </w:trPr>
        <w:tc>
          <w:tcPr>
            <w:tcW w:w="6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АЕ 263627</w:t>
            </w:r>
          </w:p>
        </w:tc>
      </w:tr>
      <w:tr w:rsidR="00931F7A" w:rsidRPr="00BC74F6">
        <w:trPr>
          <w:trHeight w:val="200"/>
        </w:trPr>
        <w:tc>
          <w:tcPr>
            <w:tcW w:w="6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НКЦПФР</w:t>
            </w:r>
          </w:p>
        </w:tc>
      </w:tr>
      <w:tr w:rsidR="00931F7A" w:rsidRPr="00BC74F6">
        <w:trPr>
          <w:trHeight w:val="200"/>
        </w:trPr>
        <w:tc>
          <w:tcPr>
            <w:tcW w:w="6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20.08.2013</w:t>
            </w:r>
          </w:p>
        </w:tc>
      </w:tr>
      <w:tr w:rsidR="00931F7A" w:rsidRPr="00BC74F6">
        <w:trPr>
          <w:trHeight w:val="200"/>
        </w:trPr>
        <w:tc>
          <w:tcPr>
            <w:tcW w:w="6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(0462) 77-48-95</w:t>
            </w:r>
          </w:p>
        </w:tc>
      </w:tr>
      <w:tr w:rsidR="00931F7A" w:rsidRPr="00BC74F6">
        <w:trPr>
          <w:trHeight w:val="200"/>
        </w:trPr>
        <w:tc>
          <w:tcPr>
            <w:tcW w:w="6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(0462) 65-15-13</w:t>
            </w:r>
          </w:p>
        </w:tc>
      </w:tr>
      <w:tr w:rsidR="00931F7A" w:rsidRPr="00BC74F6">
        <w:trPr>
          <w:trHeight w:val="200"/>
        </w:trPr>
        <w:tc>
          <w:tcPr>
            <w:tcW w:w="6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депозитарна дiяльнiсть  депозитарної установи</w:t>
            </w:r>
          </w:p>
        </w:tc>
      </w:tr>
      <w:tr w:rsidR="00931F7A" w:rsidRPr="00BC74F6">
        <w:trPr>
          <w:trHeight w:val="200"/>
        </w:trPr>
        <w:tc>
          <w:tcPr>
            <w:tcW w:w="6000" w:type="dxa"/>
            <w:tcBorders>
              <w:top w:val="single" w:sz="6" w:space="0" w:color="auto"/>
              <w:bottom w:val="single" w:sz="6" w:space="0" w:color="auto"/>
              <w:right w:val="single" w:sz="6" w:space="0" w:color="auto"/>
            </w:tcBorders>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931F7A" w:rsidRPr="00BC74F6" w:rsidRDefault="00BC74F6">
            <w:pPr>
              <w:widowControl w:val="0"/>
              <w:autoSpaceDE w:val="0"/>
              <w:autoSpaceDN w:val="0"/>
              <w:adjustRightInd w:val="0"/>
              <w:spacing w:after="0" w:line="240" w:lineRule="auto"/>
              <w:jc w:val="both"/>
              <w:rPr>
                <w:rFonts w:ascii="Times New Roman CYR" w:hAnsi="Times New Roman CYR" w:cs="Times New Roman CYR"/>
              </w:rPr>
            </w:pPr>
            <w:r w:rsidRPr="00BC74F6">
              <w:rPr>
                <w:rFonts w:ascii="Times New Roman CYR" w:hAnsi="Times New Roman CYR" w:cs="Times New Roman CYR"/>
              </w:rPr>
              <w:t>Здiйснює професiйну депозитарну дiяльнiсть  депозитарної установи. Емiтентом вiдкрито рахунки власникам згiдно договору</w:t>
            </w:r>
          </w:p>
        </w:tc>
      </w:tr>
    </w:tbl>
    <w:p w:rsidR="00931F7A" w:rsidRDefault="00931F7A">
      <w:pPr>
        <w:widowControl w:val="0"/>
        <w:autoSpaceDE w:val="0"/>
        <w:autoSpaceDN w:val="0"/>
        <w:adjustRightInd w:val="0"/>
        <w:spacing w:after="0" w:line="240" w:lineRule="auto"/>
        <w:rPr>
          <w:rFonts w:ascii="Times New Roman CYR" w:hAnsi="Times New Roman CYR" w:cs="Times New Roman CYR"/>
        </w:rPr>
      </w:pPr>
    </w:p>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rsidR="00931F7A" w:rsidRDefault="00BC74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931F7A" w:rsidRPr="00BC74F6">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b/>
                <w:bCs/>
              </w:rPr>
            </w:pPr>
            <w:r w:rsidRPr="00BC74F6">
              <w:rPr>
                <w:rFonts w:ascii="Times New Roman CYR" w:hAnsi="Times New Roman CYR" w:cs="Times New Roman CYR"/>
                <w:b/>
                <w:bCs/>
              </w:rPr>
              <w:t>КОДИ</w:t>
            </w:r>
          </w:p>
        </w:tc>
      </w:tr>
      <w:tr w:rsidR="00931F7A" w:rsidRPr="00BC74F6">
        <w:trPr>
          <w:gridBefore w:val="2"/>
          <w:wBefore w:w="6650" w:type="dxa"/>
          <w:trHeight w:val="298"/>
        </w:trPr>
        <w:tc>
          <w:tcPr>
            <w:tcW w:w="1990" w:type="dxa"/>
            <w:tcBorders>
              <w:top w:val="nil"/>
              <w:left w:val="nil"/>
              <w:bottom w:val="nil"/>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2020.01.01</w:t>
            </w:r>
          </w:p>
        </w:tc>
      </w:tr>
      <w:tr w:rsidR="00931F7A" w:rsidRPr="00BC74F6">
        <w:tc>
          <w:tcPr>
            <w:tcW w:w="2160" w:type="dxa"/>
            <w:tcBorders>
              <w:top w:val="nil"/>
              <w:left w:val="nil"/>
              <w:bottom w:val="nil"/>
              <w:right w:val="nil"/>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ПРИВАТНЕ АКЦIОНЕРНЕ ТОВАРИСТВО "IЧНЯНСЬКИЙ РАЙАГРОПОСТАЧ"</w:t>
            </w:r>
          </w:p>
        </w:tc>
        <w:tc>
          <w:tcPr>
            <w:tcW w:w="1990" w:type="dxa"/>
            <w:tcBorders>
              <w:top w:val="nil"/>
              <w:left w:val="nil"/>
              <w:bottom w:val="nil"/>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14248873</w:t>
            </w:r>
          </w:p>
        </w:tc>
      </w:tr>
      <w:tr w:rsidR="00931F7A" w:rsidRPr="00BC74F6">
        <w:tc>
          <w:tcPr>
            <w:tcW w:w="2160" w:type="dxa"/>
            <w:tcBorders>
              <w:top w:val="nil"/>
              <w:left w:val="nil"/>
              <w:bottom w:val="nil"/>
              <w:right w:val="nil"/>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Чернігівська область, Iчнянський район/м.Ічня</w:t>
            </w:r>
          </w:p>
        </w:tc>
        <w:tc>
          <w:tcPr>
            <w:tcW w:w="1990" w:type="dxa"/>
            <w:tcBorders>
              <w:top w:val="nil"/>
              <w:left w:val="nil"/>
              <w:bottom w:val="nil"/>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7421700000</w:t>
            </w:r>
          </w:p>
        </w:tc>
      </w:tr>
      <w:tr w:rsidR="00931F7A" w:rsidRPr="00BC74F6">
        <w:tc>
          <w:tcPr>
            <w:tcW w:w="2160" w:type="dxa"/>
            <w:tcBorders>
              <w:top w:val="nil"/>
              <w:left w:val="nil"/>
              <w:bottom w:val="nil"/>
              <w:right w:val="nil"/>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230</w:t>
            </w:r>
          </w:p>
        </w:tc>
      </w:tr>
      <w:tr w:rsidR="00931F7A" w:rsidRPr="00BC74F6">
        <w:trPr>
          <w:trHeight w:val="298"/>
        </w:trPr>
        <w:tc>
          <w:tcPr>
            <w:tcW w:w="2160" w:type="dxa"/>
            <w:vMerge w:val="restart"/>
            <w:tcBorders>
              <w:top w:val="nil"/>
              <w:left w:val="nil"/>
              <w:bottom w:val="nil"/>
              <w:right w:val="nil"/>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Роздрібна торгівля пальним</w:t>
            </w:r>
          </w:p>
        </w:tc>
        <w:tc>
          <w:tcPr>
            <w:tcW w:w="1990" w:type="dxa"/>
            <w:tcBorders>
              <w:top w:val="nil"/>
              <w:left w:val="nil"/>
              <w:bottom w:val="nil"/>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b/>
                <w:bCs/>
              </w:rPr>
            </w:pPr>
            <w:r w:rsidRPr="00BC74F6">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47.30</w:t>
            </w:r>
          </w:p>
        </w:tc>
      </w:tr>
    </w:tbl>
    <w:p w:rsidR="00931F7A" w:rsidRDefault="00BC7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w:t>
      </w:r>
    </w:p>
    <w:p w:rsidR="00931F7A" w:rsidRDefault="00BC7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931F7A" w:rsidRDefault="00BC74F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16703, Чернігівська обл., Iчнянський р-н, м.Iчня, вул. Вокзальна, 139, (04633) 2-19-51</w:t>
      </w:r>
    </w:p>
    <w:p w:rsidR="00931F7A" w:rsidRDefault="00931F7A">
      <w:pPr>
        <w:widowControl w:val="0"/>
        <w:autoSpaceDE w:val="0"/>
        <w:autoSpaceDN w:val="0"/>
        <w:adjustRightInd w:val="0"/>
        <w:spacing w:after="0" w:line="240" w:lineRule="auto"/>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931F7A" w:rsidRDefault="00BC7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31.12.2019 p.</w:t>
      </w:r>
    </w:p>
    <w:p w:rsidR="00931F7A" w:rsidRDefault="00BC7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931F7A" w:rsidRPr="00BC74F6">
        <w:trPr>
          <w:gridBefore w:val="3"/>
          <w:wBefore w:w="7500" w:type="dxa"/>
          <w:trHeight w:val="280"/>
        </w:trPr>
        <w:tc>
          <w:tcPr>
            <w:tcW w:w="1500" w:type="dxa"/>
            <w:gridSpan w:val="2"/>
            <w:tcBorders>
              <w:top w:val="nil"/>
              <w:left w:val="nil"/>
              <w:bottom w:val="nil"/>
              <w:right w:val="single" w:sz="6" w:space="0" w:color="auto"/>
            </w:tcBorders>
            <w:vAlign w:val="center"/>
          </w:tcPr>
          <w:p w:rsidR="00931F7A" w:rsidRPr="00BC74F6" w:rsidRDefault="00BC74F6">
            <w:pPr>
              <w:widowControl w:val="0"/>
              <w:autoSpaceDE w:val="0"/>
              <w:autoSpaceDN w:val="0"/>
              <w:adjustRightInd w:val="0"/>
              <w:spacing w:after="0" w:line="240" w:lineRule="auto"/>
              <w:jc w:val="right"/>
              <w:rPr>
                <w:rFonts w:ascii="Times New Roman CYR" w:hAnsi="Times New Roman CYR" w:cs="Times New Roman CYR"/>
              </w:rPr>
            </w:pPr>
            <w:r w:rsidRPr="00BC74F6">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right"/>
              <w:rPr>
                <w:rFonts w:ascii="Times New Roman CYR" w:hAnsi="Times New Roman CYR" w:cs="Times New Roman CYR"/>
              </w:rPr>
            </w:pPr>
            <w:r w:rsidRPr="00BC74F6">
              <w:rPr>
                <w:rFonts w:ascii="Times New Roman CYR" w:hAnsi="Times New Roman CYR" w:cs="Times New Roman CYR"/>
              </w:rPr>
              <w:t>1801006</w:t>
            </w:r>
          </w:p>
        </w:tc>
      </w:tr>
      <w:tr w:rsidR="00931F7A" w:rsidRPr="00BC74F6">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На кінець звітного періоду</w:t>
            </w:r>
          </w:p>
        </w:tc>
      </w:tr>
      <w:tr w:rsidR="00931F7A" w:rsidRPr="00BC74F6">
        <w:trPr>
          <w:trHeight w:val="200"/>
        </w:trPr>
        <w:tc>
          <w:tcPr>
            <w:tcW w:w="5850" w:type="dxa"/>
            <w:tcBorders>
              <w:top w:val="single" w:sz="6" w:space="0" w:color="auto"/>
              <w:bottom w:val="single" w:sz="6" w:space="0" w:color="auto"/>
              <w:right w:val="single" w:sz="6" w:space="0" w:color="auto"/>
            </w:tcBorders>
            <w:shd w:val="clear" w:color="auto" w:fill="E6E6E6"/>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4</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931F7A" w:rsidRPr="00BC74F6" w:rsidRDefault="00931F7A">
            <w:pPr>
              <w:widowControl w:val="0"/>
              <w:autoSpaceDE w:val="0"/>
              <w:autoSpaceDN w:val="0"/>
              <w:adjustRightInd w:val="0"/>
              <w:spacing w:after="0" w:line="240" w:lineRule="auto"/>
              <w:rPr>
                <w:rFonts w:ascii="Times New Roman CYR" w:hAnsi="Times New Roman CYR" w:cs="Times New Roman CYR"/>
              </w:rPr>
            </w:pP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182,7</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182,7</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1142</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1142</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(959,3)</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(959,3)</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182,7</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182,7</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rPr>
            </w:pP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25</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25</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0,8</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0,8</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0,9</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0,9</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15,7</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15,7</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42,4</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42,4</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225,1</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225,1</w:t>
            </w:r>
          </w:p>
        </w:tc>
      </w:tr>
    </w:tbl>
    <w:p w:rsidR="00931F7A" w:rsidRDefault="00931F7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931F7A" w:rsidRPr="00BC74F6">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lastRenderedPageBreak/>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На кінець звітного періоду</w:t>
            </w:r>
          </w:p>
        </w:tc>
      </w:tr>
      <w:tr w:rsidR="00931F7A" w:rsidRPr="00BC74F6">
        <w:trPr>
          <w:trHeight w:val="200"/>
        </w:trPr>
        <w:tc>
          <w:tcPr>
            <w:tcW w:w="5850" w:type="dxa"/>
            <w:tcBorders>
              <w:top w:val="single" w:sz="6" w:space="0" w:color="auto"/>
              <w:bottom w:val="single" w:sz="6" w:space="0" w:color="auto"/>
              <w:right w:val="single" w:sz="6" w:space="0" w:color="auto"/>
            </w:tcBorders>
            <w:shd w:val="clear" w:color="auto" w:fill="E6E6E6"/>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4</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rPr>
            </w:pPr>
          </w:p>
        </w:tc>
      </w:tr>
      <w:tr w:rsidR="00931F7A" w:rsidRPr="00BC74F6">
        <w:trPr>
          <w:trHeight w:val="205"/>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155</w:t>
            </w:r>
          </w:p>
        </w:tc>
        <w:tc>
          <w:tcPr>
            <w:tcW w:w="1645"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155</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505,1</w:t>
            </w:r>
          </w:p>
        </w:tc>
        <w:tc>
          <w:tcPr>
            <w:tcW w:w="1645"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505,1</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-502,4</w:t>
            </w:r>
          </w:p>
        </w:tc>
        <w:tc>
          <w:tcPr>
            <w:tcW w:w="1645"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-502,4</w:t>
            </w:r>
          </w:p>
        </w:tc>
      </w:tr>
      <w:tr w:rsidR="00931F7A" w:rsidRPr="00BC74F6">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157,7</w:t>
            </w:r>
          </w:p>
        </w:tc>
        <w:tc>
          <w:tcPr>
            <w:tcW w:w="1645"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157,7</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931F7A" w:rsidRPr="00BC74F6" w:rsidRDefault="00931F7A">
            <w:pPr>
              <w:widowControl w:val="0"/>
              <w:autoSpaceDE w:val="0"/>
              <w:autoSpaceDN w:val="0"/>
              <w:adjustRightInd w:val="0"/>
              <w:spacing w:after="0" w:line="240" w:lineRule="auto"/>
              <w:jc w:val="center"/>
              <w:rPr>
                <w:rFonts w:ascii="Times New Roman CYR" w:hAnsi="Times New Roman CYR" w:cs="Times New Roman CYR"/>
              </w:rPr>
            </w:pP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35,3</w:t>
            </w:r>
          </w:p>
        </w:tc>
        <w:tc>
          <w:tcPr>
            <w:tcW w:w="1645"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35,3</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0,5</w:t>
            </w:r>
          </w:p>
        </w:tc>
        <w:tc>
          <w:tcPr>
            <w:tcW w:w="1645"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0,5</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1,6</w:t>
            </w:r>
          </w:p>
        </w:tc>
        <w:tc>
          <w:tcPr>
            <w:tcW w:w="1645"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1,6</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4,8</w:t>
            </w:r>
          </w:p>
        </w:tc>
        <w:tc>
          <w:tcPr>
            <w:tcW w:w="1645"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4,8</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25,2</w:t>
            </w:r>
          </w:p>
        </w:tc>
        <w:tc>
          <w:tcPr>
            <w:tcW w:w="1645"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25,2</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67,4</w:t>
            </w:r>
          </w:p>
        </w:tc>
        <w:tc>
          <w:tcPr>
            <w:tcW w:w="1645"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67,4</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225,1</w:t>
            </w:r>
          </w:p>
        </w:tc>
        <w:tc>
          <w:tcPr>
            <w:tcW w:w="1645"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225,1</w:t>
            </w:r>
          </w:p>
        </w:tc>
      </w:tr>
    </w:tbl>
    <w:p w:rsidR="00931F7A" w:rsidRDefault="00BC74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ПрАТ  складено у вiдповiдностi з вимогами П(С)БО №25 &lt;Фiнансовий звiт суб'єкта малого пiдприємництва&gt;, Нацiонального положення (стандарту) бухгалтерського облiку 25 "Спрощена фiнансова звiтнiсть".</w:t>
      </w:r>
    </w:p>
    <w:p w:rsidR="00931F7A" w:rsidRDefault="00BC74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вiдображенi у фiнансовiй звiтностi за первiсною вартiстю. Метод нарахування амортизацiї прямолiнiйний. Станом на 31 грудня 2018 року залишкова вартiсть основних засобiв становила 182,7 тис.грн., станом на 31.12.2019 - 182,7 тис. грн. Облiк основних засобiв проводиться у вiдповiдностi з вимогами П(С)БО №7 &lt;Основнi засоби&gt; та обраною облiковою полiтикою пiдприємства. В звiтному перiодi основнi засоби законсервованi, амортизацiя не нараховується.</w:t>
      </w:r>
    </w:p>
    <w:p w:rsidR="00931F7A" w:rsidRDefault="00BC74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в основному здiйснюється у вiдповiдностi з вимогами П(С)БО №11 &lt;Зобов'язання&gt;. </w:t>
      </w:r>
    </w:p>
    <w:p w:rsidR="00931F7A" w:rsidRDefault="00BC74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зобов'язання складаються з кредиторської заборгованостi за товари, роботи, послуги, з поточних зобов'язань за розрахунками з бюджетом, зi страхування з оплати працi та з iнших поточних зобов'язань.</w:t>
      </w:r>
    </w:p>
    <w:p w:rsidR="00931F7A" w:rsidRDefault="00931F7A">
      <w:pPr>
        <w:widowControl w:val="0"/>
        <w:autoSpaceDE w:val="0"/>
        <w:autoSpaceDN w:val="0"/>
        <w:adjustRightInd w:val="0"/>
        <w:spacing w:after="0" w:line="240" w:lineRule="auto"/>
        <w:jc w:val="both"/>
        <w:rPr>
          <w:rFonts w:ascii="Times New Roman CYR" w:hAnsi="Times New Roman CYR" w:cs="Times New Roman CYR"/>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Господарська дiяльнiсть не здiйснювалась</w:t>
      </w:r>
    </w:p>
    <w:p w:rsidR="00931F7A" w:rsidRDefault="00931F7A">
      <w:pPr>
        <w:widowControl w:val="0"/>
        <w:autoSpaceDE w:val="0"/>
        <w:autoSpaceDN w:val="0"/>
        <w:adjustRightInd w:val="0"/>
        <w:spacing w:after="0" w:line="240" w:lineRule="auto"/>
        <w:jc w:val="both"/>
        <w:rPr>
          <w:rFonts w:ascii="Times New Roman CYR" w:hAnsi="Times New Roman CYR" w:cs="Times New Roman CYR"/>
        </w:rPr>
      </w:pPr>
    </w:p>
    <w:p w:rsidR="00931F7A" w:rsidRDefault="00931F7A">
      <w:pPr>
        <w:widowControl w:val="0"/>
        <w:autoSpaceDE w:val="0"/>
        <w:autoSpaceDN w:val="0"/>
        <w:adjustRightInd w:val="0"/>
        <w:spacing w:after="0" w:line="240" w:lineRule="auto"/>
        <w:rPr>
          <w:rFonts w:ascii="Times New Roman CYR" w:hAnsi="Times New Roman CYR" w:cs="Times New Roman CYR"/>
        </w:rPr>
      </w:pPr>
    </w:p>
    <w:p w:rsidR="00931F7A" w:rsidRDefault="00931F7A">
      <w:pPr>
        <w:widowControl w:val="0"/>
        <w:autoSpaceDE w:val="0"/>
        <w:autoSpaceDN w:val="0"/>
        <w:adjustRightInd w:val="0"/>
        <w:spacing w:after="0" w:line="240" w:lineRule="auto"/>
        <w:rPr>
          <w:rFonts w:ascii="Times New Roman CYR" w:hAnsi="Times New Roman CYR" w:cs="Times New Roman CYR"/>
        </w:rPr>
        <w:sectPr w:rsidR="00931F7A">
          <w:pgSz w:w="12240" w:h="15840"/>
          <w:pgMar w:top="850" w:right="850" w:bottom="850" w:left="1400" w:header="708" w:footer="708" w:gutter="0"/>
          <w:cols w:space="720"/>
          <w:noEndnote/>
        </w:sectPr>
      </w:pPr>
    </w:p>
    <w:p w:rsidR="00931F7A" w:rsidRDefault="00BC74F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931F7A" w:rsidRDefault="00BC7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w:t>
      </w:r>
    </w:p>
    <w:p w:rsidR="00931F7A" w:rsidRDefault="00BC74F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931F7A" w:rsidRPr="00BC74F6">
        <w:trPr>
          <w:gridBefore w:val="3"/>
          <w:wBefore w:w="7500" w:type="dxa"/>
          <w:trHeight w:val="280"/>
        </w:trPr>
        <w:tc>
          <w:tcPr>
            <w:tcW w:w="1500" w:type="dxa"/>
            <w:gridSpan w:val="2"/>
            <w:tcBorders>
              <w:top w:val="nil"/>
              <w:left w:val="nil"/>
              <w:bottom w:val="nil"/>
              <w:right w:val="single" w:sz="6" w:space="0" w:color="auto"/>
            </w:tcBorders>
            <w:vAlign w:val="center"/>
          </w:tcPr>
          <w:p w:rsidR="00931F7A" w:rsidRPr="00BC74F6" w:rsidRDefault="00BC74F6">
            <w:pPr>
              <w:widowControl w:val="0"/>
              <w:autoSpaceDE w:val="0"/>
              <w:autoSpaceDN w:val="0"/>
              <w:adjustRightInd w:val="0"/>
              <w:spacing w:after="0" w:line="240" w:lineRule="auto"/>
              <w:jc w:val="right"/>
              <w:rPr>
                <w:rFonts w:ascii="Times New Roman CYR" w:hAnsi="Times New Roman CYR" w:cs="Times New Roman CYR"/>
              </w:rPr>
            </w:pPr>
            <w:r w:rsidRPr="00BC74F6">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right"/>
              <w:rPr>
                <w:rFonts w:ascii="Times New Roman CYR" w:hAnsi="Times New Roman CYR" w:cs="Times New Roman CYR"/>
              </w:rPr>
            </w:pPr>
            <w:r w:rsidRPr="00BC74F6">
              <w:rPr>
                <w:rFonts w:ascii="Times New Roman CYR" w:hAnsi="Times New Roman CYR" w:cs="Times New Roman CYR"/>
              </w:rPr>
              <w:t>1801007</w:t>
            </w:r>
          </w:p>
        </w:tc>
      </w:tr>
      <w:tr w:rsidR="00931F7A" w:rsidRPr="00BC74F6">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За аналогічний період попереднього року</w:t>
            </w:r>
          </w:p>
        </w:tc>
      </w:tr>
      <w:tr w:rsidR="00931F7A" w:rsidRPr="00BC74F6">
        <w:trPr>
          <w:trHeight w:val="200"/>
        </w:trPr>
        <w:tc>
          <w:tcPr>
            <w:tcW w:w="5850" w:type="dxa"/>
            <w:tcBorders>
              <w:top w:val="single" w:sz="6" w:space="0" w:color="auto"/>
              <w:bottom w:val="single" w:sz="6" w:space="0" w:color="auto"/>
              <w:right w:val="single" w:sz="6" w:space="0" w:color="auto"/>
            </w:tcBorders>
            <w:shd w:val="clear" w:color="auto" w:fill="E6E6E6"/>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4</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b/>
                <w:bCs/>
              </w:rPr>
              <w:t xml:space="preserve">Разом доходи </w:t>
            </w:r>
            <w:r w:rsidRPr="00BC74F6">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b/>
                <w:bCs/>
              </w:rPr>
              <w:t xml:space="preserve">Разом витрати </w:t>
            </w:r>
            <w:r w:rsidRPr="00BC74F6">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r w:rsidR="00931F7A" w:rsidRPr="00BC74F6">
        <w:trPr>
          <w:trHeight w:val="200"/>
        </w:trPr>
        <w:tc>
          <w:tcPr>
            <w:tcW w:w="5850" w:type="dxa"/>
            <w:tcBorders>
              <w:top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rPr>
                <w:rFonts w:ascii="Times New Roman CYR" w:hAnsi="Times New Roman CYR" w:cs="Times New Roman CYR"/>
              </w:rPr>
            </w:pPr>
            <w:r w:rsidRPr="00BC74F6">
              <w:rPr>
                <w:rFonts w:ascii="Times New Roman CYR" w:hAnsi="Times New Roman CYR" w:cs="Times New Roman CYR"/>
                <w:b/>
                <w:bCs/>
              </w:rPr>
              <w:t xml:space="preserve">Чистий прибуток (збиток) </w:t>
            </w:r>
            <w:r w:rsidRPr="00BC74F6">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31F7A" w:rsidRPr="00BC74F6" w:rsidRDefault="00BC74F6">
            <w:pPr>
              <w:widowControl w:val="0"/>
              <w:autoSpaceDE w:val="0"/>
              <w:autoSpaceDN w:val="0"/>
              <w:adjustRightInd w:val="0"/>
              <w:spacing w:after="0" w:line="240" w:lineRule="auto"/>
              <w:jc w:val="center"/>
              <w:rPr>
                <w:rFonts w:ascii="Times New Roman CYR" w:hAnsi="Times New Roman CYR" w:cs="Times New Roman CYR"/>
              </w:rPr>
            </w:pPr>
            <w:r w:rsidRPr="00BC74F6">
              <w:rPr>
                <w:rFonts w:ascii="Times New Roman CYR" w:hAnsi="Times New Roman CYR" w:cs="Times New Roman CYR"/>
              </w:rPr>
              <w:t>0</w:t>
            </w:r>
          </w:p>
        </w:tc>
      </w:tr>
    </w:tbl>
    <w:p w:rsidR="00931F7A" w:rsidRDefault="00BC74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П(С)БО №25 &lt;Фiнансовий звiт суб'єкта малого пiдприємництва&gt;, Нацiонального положення (стандарту) бухгалтерського облiку 25 "Спрощена фiнансова звiтнiсть".</w:t>
      </w:r>
    </w:p>
    <w:p w:rsidR="00931F7A" w:rsidRDefault="00931F7A">
      <w:pPr>
        <w:widowControl w:val="0"/>
        <w:autoSpaceDE w:val="0"/>
        <w:autoSpaceDN w:val="0"/>
        <w:adjustRightInd w:val="0"/>
        <w:spacing w:after="0" w:line="240" w:lineRule="auto"/>
        <w:jc w:val="both"/>
        <w:rPr>
          <w:rFonts w:ascii="Times New Roman CYR" w:hAnsi="Times New Roman CYR" w:cs="Times New Roman CYR"/>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Фiнансово-господарська дiяльнiсть в 2018 та 2019 роцi  не здiйснювалась</w:t>
      </w:r>
    </w:p>
    <w:p w:rsidR="00931F7A" w:rsidRDefault="00931F7A">
      <w:pPr>
        <w:widowControl w:val="0"/>
        <w:autoSpaceDE w:val="0"/>
        <w:autoSpaceDN w:val="0"/>
        <w:adjustRightInd w:val="0"/>
        <w:spacing w:after="0" w:line="240" w:lineRule="auto"/>
        <w:jc w:val="both"/>
        <w:rPr>
          <w:rFonts w:ascii="Times New Roman CYR" w:hAnsi="Times New Roman CYR" w:cs="Times New Roman CYR"/>
        </w:rPr>
      </w:pPr>
    </w:p>
    <w:p w:rsidR="00931F7A" w:rsidRDefault="00931F7A">
      <w:pPr>
        <w:widowControl w:val="0"/>
        <w:autoSpaceDE w:val="0"/>
        <w:autoSpaceDN w:val="0"/>
        <w:adjustRightInd w:val="0"/>
        <w:spacing w:after="0" w:line="240" w:lineRule="auto"/>
        <w:jc w:val="both"/>
        <w:rPr>
          <w:rFonts w:ascii="Times New Roman CYR" w:hAnsi="Times New Roman CYR" w:cs="Times New Roman CYR"/>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Стеценко О.М.</w:t>
      </w:r>
    </w:p>
    <w:p w:rsidR="00931F7A" w:rsidRDefault="00931F7A">
      <w:pPr>
        <w:widowControl w:val="0"/>
        <w:autoSpaceDE w:val="0"/>
        <w:autoSpaceDN w:val="0"/>
        <w:adjustRightInd w:val="0"/>
        <w:spacing w:after="0" w:line="240" w:lineRule="auto"/>
        <w:jc w:val="both"/>
        <w:rPr>
          <w:rFonts w:ascii="Times New Roman CYR" w:hAnsi="Times New Roman CYR" w:cs="Times New Roman CYR"/>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w:t>
      </w:r>
    </w:p>
    <w:p w:rsidR="00931F7A" w:rsidRDefault="00931F7A">
      <w:pPr>
        <w:widowControl w:val="0"/>
        <w:autoSpaceDE w:val="0"/>
        <w:autoSpaceDN w:val="0"/>
        <w:adjustRightInd w:val="0"/>
        <w:spacing w:after="0" w:line="240" w:lineRule="auto"/>
        <w:jc w:val="both"/>
        <w:rPr>
          <w:rFonts w:ascii="Times New Roman CYR" w:hAnsi="Times New Roman CYR" w:cs="Times New Roman CYR"/>
        </w:rPr>
        <w:sectPr w:rsidR="00931F7A">
          <w:pgSz w:w="12240" w:h="15840"/>
          <w:pgMar w:top="850" w:right="850" w:bottom="850" w:left="1400" w:header="708" w:footer="708" w:gutter="0"/>
          <w:cols w:space="720"/>
          <w:noEndnote/>
        </w:sectPr>
      </w:pPr>
    </w:p>
    <w:p w:rsidR="00931F7A" w:rsidRDefault="00BC74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31.12.2019 року.</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вiдповiдає за пiдготовку фiнансової звiтностi, яка складена вiдповiдно до вимог, якi встановленi нормами Закону України "Про бухгалтерський облiк та фiнансову звiтнiсть в Українi" та дiючими в Українi Положеннями (Стандартами) бухгалтерського облiку, а також за подання iнформацiї про основнi принципи облiкової полiтики, що застосовуються Товариством. </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Товариство вiдповiдає за: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належний вибiр облiкової полiтики;</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подання iнформацiї включно з даними про облiкову полiтику, у спосiб, який забезпечує доцiльнiсть, достовiрнiсть, порiвняннiсть та зрозумiлiсть такої iнформацiї;</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розкриття додаткової iнформацiї , яка не наведена безпосередньо у фiнансових звiтах,  але є обов'язковою вiдповiдно до вимог П(С)БО;</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Iнформацiю, що мiстить додатковий аналiз статей звiтностi, потрiбний для забезпечення її зрозумiлостi та доречностi;</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здiйснення оцiнки щодо здатностi Товариства продовжувати свою дiяльнiсть на безперервнiй основi у найближчому майбутньому.</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створення, впровадження та пiдтримання ефективної та надiйної системи внутрiшнього контролю у всiх пiдроздiлах Товариства;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належної облiкової документацiї, яка дозволяє у будь-який час з достатньою точнiстю розкрити та пояснити операцiї Товариства та iнформацiю щодо її фiнансового стану, та яка надає керiвництву можливiсть забезпечити вiдповiднiсть фiнансової звiтностi Товариства вимогам П(С)БО;</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облiкової документацiї у вiдповiдностi до законодавства України;</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застосування обгрунтовано доступних заходiв щодо збереження активiв Товариства;</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запобiгання i виявлення випадкiв шахрайства та iнших порушень</w:t>
      </w:r>
    </w:p>
    <w:p w:rsidR="00931F7A" w:rsidRDefault="00BC74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Товариства за рiк, який закiнчився 31.12.2019 року була затверджена керiвництвом перед оприлюдненням.</w:t>
      </w: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931F7A" w:rsidRDefault="00931F7A">
      <w:pPr>
        <w:widowControl w:val="0"/>
        <w:autoSpaceDE w:val="0"/>
        <w:autoSpaceDN w:val="0"/>
        <w:adjustRightInd w:val="0"/>
        <w:spacing w:after="0" w:line="240" w:lineRule="auto"/>
        <w:jc w:val="both"/>
        <w:rPr>
          <w:rFonts w:ascii="Times New Roman CYR" w:hAnsi="Times New Roman CYR" w:cs="Times New Roman CYR"/>
          <w:sz w:val="24"/>
          <w:szCs w:val="24"/>
        </w:rPr>
      </w:pPr>
    </w:p>
    <w:p w:rsidR="00BC74F6" w:rsidRDefault="00BC74F6">
      <w:pPr>
        <w:widowControl w:val="0"/>
        <w:autoSpaceDE w:val="0"/>
        <w:autoSpaceDN w:val="0"/>
        <w:adjustRightInd w:val="0"/>
        <w:spacing w:after="0" w:line="240" w:lineRule="auto"/>
        <w:rPr>
          <w:rFonts w:ascii="Times New Roman CYR" w:hAnsi="Times New Roman CYR" w:cs="Times New Roman CYR"/>
          <w:sz w:val="24"/>
          <w:szCs w:val="24"/>
        </w:rPr>
      </w:pPr>
    </w:p>
    <w:sectPr w:rsidR="00BC74F6">
      <w:pgSz w:w="12240" w:h="15840"/>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6F6"/>
    <w:rsid w:val="001226F6"/>
    <w:rsid w:val="003950BF"/>
    <w:rsid w:val="00646C1D"/>
    <w:rsid w:val="00931F7A"/>
    <w:rsid w:val="00BC74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74890B"/>
  <w14:defaultImageDpi w14:val="0"/>
  <w15:docId w15:val="{196C4781-9009-4B2E-ABE3-E742594D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sid w:val="00646C1D"/>
    <w:pPr>
      <w:autoSpaceDE w:val="0"/>
      <w:autoSpaceDN w:val="0"/>
      <w:adjustRightInd w:val="0"/>
      <w:spacing w:after="0" w:line="240" w:lineRule="auto"/>
    </w:pPr>
    <w:rPr>
      <w:rFonts w:ascii="Courier New" w:eastAsia="Calibri" w:hAnsi="Courier New"/>
      <w:sz w:val="20"/>
      <w:szCs w:val="20"/>
    </w:rPr>
  </w:style>
  <w:style w:type="character" w:customStyle="1" w:styleId="a4">
    <w:name w:val="Текст Знак"/>
    <w:link w:val="a3"/>
    <w:uiPriority w:val="99"/>
    <w:semiHidden/>
    <w:rsid w:val="00646C1D"/>
    <w:rPr>
      <w:rFonts w:ascii="Courier New" w:eastAsia="Calibri"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70710</Words>
  <Characters>40305</Characters>
  <Application>Microsoft Office Word</Application>
  <DocSecurity>0</DocSecurity>
  <Lines>335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2020-04-30T11:21:00Z</dcterms:created>
  <dcterms:modified xsi:type="dcterms:W3CDTF">2020-04-30T11:25:00Z</dcterms:modified>
</cp:coreProperties>
</file>